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148CAB27" w:rsid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  <w:r w:rsidR="00106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EC684" w14:textId="34BD7BC7" w:rsidR="00106840" w:rsidRDefault="00106840" w:rsidP="00D443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 she/her/hers</w:t>
      </w:r>
    </w:p>
    <w:p w14:paraId="64424926" w14:textId="4087522E" w:rsidR="00106840" w:rsidRPr="00106840" w:rsidRDefault="00106840" w:rsidP="00106840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Pr="00C002B9">
        <w:t xml:space="preserve"> State University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08A67B13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rStyle w:val="Hyperlink"/>
          <w:lang w:val="de-DE"/>
        </w:rPr>
      </w:pPr>
      <w:r w:rsidRPr="00C002B9">
        <w:rPr>
          <w:lang w:val="de-DE"/>
        </w:rPr>
        <w:tab/>
      </w:r>
      <w:hyperlink r:id="rId8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75CC3D79" w14:textId="444134A0" w:rsidR="00106840" w:rsidRDefault="00106840" w:rsidP="00106840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lang w:val="de-DE"/>
        </w:rPr>
      </w:pPr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AB00BE" w14:paraId="78C70207" w14:textId="77777777" w:rsidTr="0031587B">
        <w:tc>
          <w:tcPr>
            <w:tcW w:w="3348" w:type="dxa"/>
          </w:tcPr>
          <w:p w14:paraId="02C503E9" w14:textId="2825181B" w:rsidR="00AB00BE" w:rsidRDefault="0040266C" w:rsidP="00D44369">
            <w:r>
              <w:t>Graduate Program Director</w:t>
            </w:r>
          </w:p>
        </w:tc>
        <w:tc>
          <w:tcPr>
            <w:tcW w:w="4320" w:type="dxa"/>
          </w:tcPr>
          <w:p w14:paraId="5B33B69E" w14:textId="636916F4" w:rsidR="00AB00BE" w:rsidRPr="00E62B8F" w:rsidRDefault="00AB00BE" w:rsidP="00D44369">
            <w:r>
              <w:t>Florida State University</w:t>
            </w:r>
          </w:p>
        </w:tc>
        <w:tc>
          <w:tcPr>
            <w:tcW w:w="2250" w:type="dxa"/>
          </w:tcPr>
          <w:p w14:paraId="69F1B559" w14:textId="180BBB97" w:rsidR="00AB00BE" w:rsidRDefault="00AB00BE" w:rsidP="00D44369">
            <w:r>
              <w:t>2019-present</w:t>
            </w:r>
          </w:p>
        </w:tc>
      </w:tr>
      <w:tr w:rsidR="00AB00BE" w14:paraId="59D067D2" w14:textId="77777777" w:rsidTr="0031587B">
        <w:tc>
          <w:tcPr>
            <w:tcW w:w="3348" w:type="dxa"/>
          </w:tcPr>
          <w:p w14:paraId="7649728C" w14:textId="3271600D" w:rsidR="00AB00BE" w:rsidRPr="00E62B8F" w:rsidRDefault="00AB00BE" w:rsidP="00D44369">
            <w:r>
              <w:t>Associate Professor</w:t>
            </w:r>
          </w:p>
        </w:tc>
        <w:tc>
          <w:tcPr>
            <w:tcW w:w="4320" w:type="dxa"/>
          </w:tcPr>
          <w:p w14:paraId="7ABC698E" w14:textId="10AEE1FD" w:rsidR="00AB00BE" w:rsidRPr="00E62B8F" w:rsidRDefault="00AB00BE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292A60CD" w14:textId="200BBAB1" w:rsidR="00AB00BE" w:rsidRDefault="00AB00BE" w:rsidP="00D44369">
            <w:r>
              <w:t>2018-present</w:t>
            </w:r>
          </w:p>
        </w:tc>
      </w:tr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5F4F4B0E" w:rsidR="00D44369" w:rsidRPr="00E62B8F" w:rsidRDefault="00E62B8F" w:rsidP="00D44369">
            <w:r>
              <w:t xml:space="preserve">2012 – </w:t>
            </w:r>
            <w:r w:rsidR="00AB00BE">
              <w:t>2018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74"/>
      </w:tblGrid>
      <w:tr w:rsidR="001C17AF" w14:paraId="4CE237B5" w14:textId="77777777" w:rsidTr="00705B0F">
        <w:tc>
          <w:tcPr>
            <w:tcW w:w="1086" w:type="dxa"/>
          </w:tcPr>
          <w:p w14:paraId="542167DA" w14:textId="0E1FD695" w:rsidR="001C17AF" w:rsidRDefault="001C17AF" w:rsidP="001C17AF">
            <w:r>
              <w:t>2020</w:t>
            </w:r>
          </w:p>
        </w:tc>
        <w:tc>
          <w:tcPr>
            <w:tcW w:w="8274" w:type="dxa"/>
          </w:tcPr>
          <w:p w14:paraId="2099F1E9" w14:textId="09A1C923" w:rsidR="001C17AF" w:rsidRDefault="001C17AF" w:rsidP="001C17AF">
            <w:r>
              <w:t>Florida State University Undergraduate Teaching Award recipient</w:t>
            </w:r>
          </w:p>
        </w:tc>
      </w:tr>
      <w:tr w:rsidR="00705B0F" w14:paraId="22744B43" w14:textId="77777777" w:rsidTr="00705B0F">
        <w:tc>
          <w:tcPr>
            <w:tcW w:w="1086" w:type="dxa"/>
          </w:tcPr>
          <w:p w14:paraId="33925553" w14:textId="6CAAD698" w:rsidR="00705B0F" w:rsidRDefault="00705B0F" w:rsidP="00705B0F">
            <w:r>
              <w:t>2019</w:t>
            </w:r>
          </w:p>
        </w:tc>
        <w:tc>
          <w:tcPr>
            <w:tcW w:w="8274" w:type="dxa"/>
          </w:tcPr>
          <w:p w14:paraId="0FE01437" w14:textId="2BAA6368" w:rsidR="00705B0F" w:rsidRPr="00DD31FF" w:rsidRDefault="00705B0F" w:rsidP="00705B0F">
            <w:r>
              <w:t xml:space="preserve">Florida State University </w:t>
            </w:r>
            <w:r w:rsidR="0040266C">
              <w:t>Distinguished</w:t>
            </w:r>
            <w:r>
              <w:t xml:space="preserve"> Teaching Award nominee </w:t>
            </w:r>
          </w:p>
        </w:tc>
      </w:tr>
      <w:tr w:rsidR="00705B0F" w14:paraId="3A380D7E" w14:textId="77777777" w:rsidTr="00705B0F">
        <w:tc>
          <w:tcPr>
            <w:tcW w:w="1086" w:type="dxa"/>
          </w:tcPr>
          <w:p w14:paraId="155E79F9" w14:textId="68A07CE5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647A1302" w14:textId="3ADCA9FF" w:rsidR="00705B0F" w:rsidRDefault="00705B0F" w:rsidP="00705B0F">
            <w:r w:rsidRPr="00DD31FF">
              <w:t>ASHA Students Preparing for Academic-Research Careers (SPARC) Award Mentor</w:t>
            </w:r>
            <w:r>
              <w:t>. (Mentee: Megan Hirsch)</w:t>
            </w:r>
          </w:p>
        </w:tc>
      </w:tr>
      <w:tr w:rsidR="00705B0F" w14:paraId="779B9098" w14:textId="77777777" w:rsidTr="00705B0F">
        <w:tc>
          <w:tcPr>
            <w:tcW w:w="1086" w:type="dxa"/>
          </w:tcPr>
          <w:p w14:paraId="3657A681" w14:textId="1A05803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5B9B8073" w14:textId="77EE4CBE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71862797" w14:textId="77777777" w:rsidTr="00705B0F">
        <w:tc>
          <w:tcPr>
            <w:tcW w:w="1086" w:type="dxa"/>
          </w:tcPr>
          <w:p w14:paraId="550A37A7" w14:textId="71D8D52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0405E746" w14:textId="01B20BB3" w:rsidR="00705B0F" w:rsidRDefault="00705B0F" w:rsidP="00705B0F">
            <w:r>
              <w:t>Provost’s Faculty Travel Grant Award Recipient ($1000)</w:t>
            </w:r>
          </w:p>
        </w:tc>
      </w:tr>
      <w:tr w:rsidR="00705B0F" w14:paraId="70E1EF9F" w14:textId="77777777" w:rsidTr="00705B0F">
        <w:tc>
          <w:tcPr>
            <w:tcW w:w="1086" w:type="dxa"/>
          </w:tcPr>
          <w:p w14:paraId="356B86D6" w14:textId="1AAD1B49" w:rsidR="00705B0F" w:rsidRDefault="00705B0F" w:rsidP="00705B0F">
            <w:r>
              <w:t>2017</w:t>
            </w:r>
          </w:p>
        </w:tc>
        <w:tc>
          <w:tcPr>
            <w:tcW w:w="8274" w:type="dxa"/>
          </w:tcPr>
          <w:p w14:paraId="79208D84" w14:textId="3AD0AF27" w:rsidR="00705B0F" w:rsidRDefault="00705B0F" w:rsidP="00705B0F">
            <w:r>
              <w:t>School of Communication Science and Disorders Outstanding Faculty Teaching Recognition Award recipient</w:t>
            </w:r>
          </w:p>
        </w:tc>
      </w:tr>
      <w:tr w:rsidR="00705B0F" w14:paraId="2526F7F2" w14:textId="77777777" w:rsidTr="00705B0F">
        <w:tc>
          <w:tcPr>
            <w:tcW w:w="1086" w:type="dxa"/>
          </w:tcPr>
          <w:p w14:paraId="59A9F981" w14:textId="26B28B8B" w:rsidR="00705B0F" w:rsidRDefault="00705B0F" w:rsidP="00705B0F">
            <w:r>
              <w:t>2017</w:t>
            </w:r>
          </w:p>
          <w:p w14:paraId="7A3F9853" w14:textId="7DD9BED3" w:rsidR="00705B0F" w:rsidRDefault="00705B0F" w:rsidP="00705B0F">
            <w:r>
              <w:lastRenderedPageBreak/>
              <w:t>2017</w:t>
            </w:r>
          </w:p>
          <w:p w14:paraId="243B41F4" w14:textId="77777777" w:rsidR="00705B0F" w:rsidRDefault="00705B0F" w:rsidP="00705B0F"/>
          <w:p w14:paraId="78ED5E6E" w14:textId="77777777" w:rsidR="00705B0F" w:rsidRDefault="00705B0F" w:rsidP="00705B0F"/>
          <w:p w14:paraId="3AC2F3E4" w14:textId="13E2A555" w:rsidR="00705B0F" w:rsidRDefault="00705B0F" w:rsidP="00705B0F">
            <w:r>
              <w:t>2016</w:t>
            </w:r>
          </w:p>
          <w:p w14:paraId="10E1B754" w14:textId="1E52CE52" w:rsidR="00705B0F" w:rsidRDefault="00705B0F" w:rsidP="00705B0F"/>
        </w:tc>
        <w:tc>
          <w:tcPr>
            <w:tcW w:w="8274" w:type="dxa"/>
          </w:tcPr>
          <w:p w14:paraId="68D5A6EC" w14:textId="6084B3D5" w:rsidR="00705B0F" w:rsidRDefault="00705B0F" w:rsidP="00705B0F">
            <w:r>
              <w:lastRenderedPageBreak/>
              <w:t>Provost’s Faculty Travel Grant Award Recipient ($1000)</w:t>
            </w:r>
          </w:p>
          <w:p w14:paraId="329B88FA" w14:textId="77777777" w:rsidR="00705B0F" w:rsidRDefault="00705B0F" w:rsidP="00705B0F">
            <w:r>
              <w:lastRenderedPageBreak/>
              <w:t>Florida State University Graduate Teaching Award nominee (ineligible to apply due to previous win)</w:t>
            </w:r>
          </w:p>
          <w:p w14:paraId="3E42D660" w14:textId="08189868" w:rsidR="00705B0F" w:rsidRDefault="00705B0F" w:rsidP="00705B0F">
            <w:r>
              <w:t>National Institutes of Health - Loan Repayment Program Competitive Renewal Award recipient</w:t>
            </w:r>
          </w:p>
        </w:tc>
      </w:tr>
      <w:tr w:rsidR="00705B0F" w14:paraId="7733F07B" w14:textId="77777777" w:rsidTr="00705B0F">
        <w:tc>
          <w:tcPr>
            <w:tcW w:w="1086" w:type="dxa"/>
          </w:tcPr>
          <w:p w14:paraId="05972EAA" w14:textId="3BE888F1" w:rsidR="00705B0F" w:rsidRDefault="00705B0F" w:rsidP="00705B0F">
            <w:r>
              <w:lastRenderedPageBreak/>
              <w:t>2016</w:t>
            </w:r>
          </w:p>
        </w:tc>
        <w:tc>
          <w:tcPr>
            <w:tcW w:w="8274" w:type="dxa"/>
          </w:tcPr>
          <w:p w14:paraId="13E5EFF9" w14:textId="3A5E8318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4BC01B9E" w14:textId="77777777" w:rsidTr="00705B0F">
        <w:tc>
          <w:tcPr>
            <w:tcW w:w="1086" w:type="dxa"/>
          </w:tcPr>
          <w:p w14:paraId="0AC7316B" w14:textId="69C1DB48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BF80E2" w14:textId="234C29B3" w:rsidR="00705B0F" w:rsidRDefault="00705B0F" w:rsidP="00705B0F">
            <w:r>
              <w:t>Florida State University Undergraduate Teaching Award recipient</w:t>
            </w:r>
          </w:p>
        </w:tc>
      </w:tr>
      <w:tr w:rsidR="00705B0F" w14:paraId="7FB9A5C3" w14:textId="77777777" w:rsidTr="00705B0F">
        <w:tc>
          <w:tcPr>
            <w:tcW w:w="1086" w:type="dxa"/>
          </w:tcPr>
          <w:p w14:paraId="74D4797B" w14:textId="101924E0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456829" w14:textId="27B39B62" w:rsidR="00705B0F" w:rsidRDefault="00705B0F" w:rsidP="00705B0F">
            <w:r>
              <w:t>School of Communication Science &amp; Disorders Faculty Research Recognition Award</w:t>
            </w:r>
          </w:p>
        </w:tc>
      </w:tr>
      <w:tr w:rsidR="00705B0F" w14:paraId="57A40A1C" w14:textId="77777777" w:rsidTr="00705B0F">
        <w:tc>
          <w:tcPr>
            <w:tcW w:w="1086" w:type="dxa"/>
          </w:tcPr>
          <w:p w14:paraId="57B88934" w14:textId="4B24C610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5D747471" w14:textId="4946CD10" w:rsidR="00705B0F" w:rsidRDefault="00705B0F" w:rsidP="00705B0F">
            <w:r>
              <w:t>National Institutes of Health - Loan Repayment Program award recipient</w:t>
            </w:r>
          </w:p>
        </w:tc>
      </w:tr>
      <w:tr w:rsidR="00705B0F" w14:paraId="68013777" w14:textId="77777777" w:rsidTr="00705B0F">
        <w:tc>
          <w:tcPr>
            <w:tcW w:w="1086" w:type="dxa"/>
          </w:tcPr>
          <w:p w14:paraId="43DFBE25" w14:textId="11B9B191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798E6D3A" w14:textId="1BDDB948" w:rsidR="00705B0F" w:rsidRDefault="00705B0F" w:rsidP="00705B0F">
            <w:r>
              <w:t>School of Communication Science &amp; Disorders Outstanding Faculty Award</w:t>
            </w:r>
          </w:p>
        </w:tc>
      </w:tr>
      <w:tr w:rsidR="00705B0F" w14:paraId="5701979F" w14:textId="77777777" w:rsidTr="00705B0F">
        <w:tc>
          <w:tcPr>
            <w:tcW w:w="1086" w:type="dxa"/>
          </w:tcPr>
          <w:p w14:paraId="7413027E" w14:textId="77777777" w:rsidR="00705B0F" w:rsidRDefault="00705B0F" w:rsidP="00705B0F">
            <w:r>
              <w:t>2011</w:t>
            </w:r>
          </w:p>
        </w:tc>
        <w:tc>
          <w:tcPr>
            <w:tcW w:w="8274" w:type="dxa"/>
          </w:tcPr>
          <w:p w14:paraId="18538427" w14:textId="12DC5B41" w:rsidR="00705B0F" w:rsidRDefault="00705B0F" w:rsidP="00705B0F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>
              <w:t xml:space="preserve"> Annual Lessons for Success conference hosted by the American Speech-Language and Hearing Association (ASHA)</w:t>
            </w:r>
          </w:p>
        </w:tc>
      </w:tr>
      <w:tr w:rsidR="00705B0F" w14:paraId="4550E2C8" w14:textId="77777777" w:rsidTr="00705B0F">
        <w:tc>
          <w:tcPr>
            <w:tcW w:w="1086" w:type="dxa"/>
          </w:tcPr>
          <w:p w14:paraId="7322853A" w14:textId="77777777" w:rsidR="00705B0F" w:rsidRDefault="00705B0F" w:rsidP="00705B0F">
            <w:bookmarkStart w:id="0" w:name="OLE_LINK1"/>
            <w:bookmarkStart w:id="1" w:name="OLE_LINK2"/>
            <w:r>
              <w:t>2009</w:t>
            </w:r>
          </w:p>
        </w:tc>
        <w:tc>
          <w:tcPr>
            <w:tcW w:w="8274" w:type="dxa"/>
          </w:tcPr>
          <w:p w14:paraId="0E5DF371" w14:textId="08985374" w:rsidR="00705B0F" w:rsidRDefault="00705B0F" w:rsidP="00705B0F">
            <w:r>
              <w:t xml:space="preserve">Editors’ Award for the Speech section of the Journal of Speech, Language and Hearing Research (JSLHR) for </w:t>
            </w:r>
            <w:r w:rsidRPr="000A5D63">
              <w:t>article entitled “Quantifying speech rhy</w:t>
            </w:r>
            <w:r>
              <w:t xml:space="preserve">thm deficits in the </w:t>
            </w:r>
            <w:proofErr w:type="spellStart"/>
            <w:r>
              <w:t>dysarthrias</w:t>
            </w:r>
            <w:proofErr w:type="spellEnd"/>
            <w:r w:rsidRPr="000A5D63">
              <w:t>”</w:t>
            </w:r>
          </w:p>
        </w:tc>
      </w:tr>
      <w:tr w:rsidR="00705B0F" w14:paraId="0CA410FE" w14:textId="77777777" w:rsidTr="00705B0F">
        <w:tc>
          <w:tcPr>
            <w:tcW w:w="1086" w:type="dxa"/>
          </w:tcPr>
          <w:p w14:paraId="4B18FD5B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18BC58B7" w14:textId="77777777" w:rsidR="00705B0F" w:rsidRDefault="00705B0F" w:rsidP="00705B0F">
            <w:r>
              <w:t>Marilyn Miller Quintana Moline Scholarship recipient</w:t>
            </w:r>
          </w:p>
        </w:tc>
      </w:tr>
      <w:tr w:rsidR="00705B0F" w14:paraId="504EF887" w14:textId="77777777" w:rsidTr="00705B0F">
        <w:tc>
          <w:tcPr>
            <w:tcW w:w="1086" w:type="dxa"/>
          </w:tcPr>
          <w:p w14:paraId="0D2C8FB5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0191C569" w14:textId="77777777" w:rsidR="00705B0F" w:rsidRDefault="00705B0F" w:rsidP="00705B0F">
            <w:r>
              <w:t>Scholarship awarded by the American Speech-Language Hearing Foundation to attend the 1</w:t>
            </w:r>
            <w:r w:rsidRPr="000A5D63">
              <w:rPr>
                <w:vertAlign w:val="superscript"/>
              </w:rPr>
              <w:t>st</w:t>
            </w:r>
            <w:r>
              <w:t xml:space="preserve"> Annual Council on Academic Programs in Communication Sciences &amp; Disorders (CAPCSD) Summer Institute at the University of Iowa</w:t>
            </w:r>
          </w:p>
        </w:tc>
      </w:tr>
      <w:tr w:rsidR="00705B0F" w14:paraId="34C76D06" w14:textId="77777777" w:rsidTr="00705B0F">
        <w:tc>
          <w:tcPr>
            <w:tcW w:w="1086" w:type="dxa"/>
          </w:tcPr>
          <w:p w14:paraId="00A13368" w14:textId="77777777" w:rsidR="00705B0F" w:rsidRDefault="00705B0F" w:rsidP="00705B0F">
            <w:r>
              <w:t>2006</w:t>
            </w:r>
          </w:p>
        </w:tc>
        <w:tc>
          <w:tcPr>
            <w:tcW w:w="8274" w:type="dxa"/>
          </w:tcPr>
          <w:p w14:paraId="433DCBFC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705B0F" w14:paraId="2C1B37D2" w14:textId="77777777" w:rsidTr="00705B0F">
        <w:tc>
          <w:tcPr>
            <w:tcW w:w="1086" w:type="dxa"/>
          </w:tcPr>
          <w:p w14:paraId="61AE4263" w14:textId="77777777" w:rsidR="00705B0F" w:rsidRDefault="00705B0F" w:rsidP="00705B0F">
            <w:r>
              <w:t>2005</w:t>
            </w:r>
          </w:p>
        </w:tc>
        <w:tc>
          <w:tcPr>
            <w:tcW w:w="8274" w:type="dxa"/>
          </w:tcPr>
          <w:p w14:paraId="7535CD8B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5A421990" w14:textId="42B45264" w:rsidR="009E2332" w:rsidRDefault="009E2332" w:rsidP="00D44369">
      <w:pPr>
        <w:rPr>
          <w:b/>
          <w:u w:val="single"/>
        </w:rPr>
      </w:pPr>
    </w:p>
    <w:p w14:paraId="1AC9965B" w14:textId="4299D43C" w:rsidR="0040266C" w:rsidRDefault="0040266C" w:rsidP="00D44369">
      <w:pPr>
        <w:rPr>
          <w:b/>
          <w:u w:val="single"/>
        </w:rPr>
      </w:pPr>
    </w:p>
    <w:p w14:paraId="226FDDF6" w14:textId="38A2E9E1" w:rsidR="0040266C" w:rsidRDefault="0040266C" w:rsidP="00D44369">
      <w:pPr>
        <w:rPr>
          <w:b/>
          <w:u w:val="single"/>
        </w:rPr>
      </w:pPr>
    </w:p>
    <w:p w14:paraId="5CF32977" w14:textId="778A9411" w:rsidR="0040266C" w:rsidRDefault="0040266C" w:rsidP="00D44369">
      <w:pPr>
        <w:rPr>
          <w:b/>
          <w:u w:val="single"/>
        </w:rPr>
      </w:pPr>
    </w:p>
    <w:p w14:paraId="1A5F4837" w14:textId="54621928" w:rsidR="0040266C" w:rsidRDefault="0040266C" w:rsidP="00D44369">
      <w:pPr>
        <w:rPr>
          <w:b/>
          <w:u w:val="single"/>
        </w:rPr>
      </w:pPr>
    </w:p>
    <w:p w14:paraId="526BEFB1" w14:textId="11D7432D" w:rsidR="0040266C" w:rsidRDefault="0040266C" w:rsidP="00D44369">
      <w:pPr>
        <w:rPr>
          <w:b/>
          <w:u w:val="single"/>
        </w:rPr>
      </w:pPr>
    </w:p>
    <w:p w14:paraId="0A38E214" w14:textId="77777777" w:rsidR="0040266C" w:rsidRDefault="0040266C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7BEAA990" w14:textId="77777777" w:rsidR="001611F6" w:rsidRDefault="001611F6" w:rsidP="00D44369">
      <w:pPr>
        <w:rPr>
          <w:b/>
        </w:rPr>
      </w:pPr>
    </w:p>
    <w:p w14:paraId="2B1F0984" w14:textId="3EAF5E8B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  <w:r w:rsidR="007A7EA0">
        <w:rPr>
          <w:b/>
        </w:rPr>
        <w:t>- Current</w:t>
      </w:r>
    </w:p>
    <w:p w14:paraId="5CE69F84" w14:textId="55883946" w:rsidR="001C17AF" w:rsidRPr="00660FB6" w:rsidRDefault="001C17AF" w:rsidP="001C17AF">
      <w:pPr>
        <w:rPr>
          <w:b/>
          <w:i/>
        </w:rPr>
      </w:pPr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>“Perceptual training for improved intelligibility of dysarthric speech.” NIH/NIDCD, R21DC018867, Awarded July, 2020. Amount $275,000</w:t>
      </w:r>
    </w:p>
    <w:p w14:paraId="55DB660B" w14:textId="77777777" w:rsidR="001C17AF" w:rsidRDefault="001C17AF" w:rsidP="00D44369"/>
    <w:p w14:paraId="48C0197D" w14:textId="0962DEDD" w:rsidR="007A7EA0" w:rsidRDefault="007A7EA0" w:rsidP="007A7EA0">
      <w:pPr>
        <w:rPr>
          <w:b/>
        </w:rPr>
      </w:pPr>
      <w:r w:rsidRPr="003803C5">
        <w:rPr>
          <w:b/>
        </w:rPr>
        <w:t xml:space="preserve">Extramural Awards </w:t>
      </w:r>
      <w:r>
        <w:rPr>
          <w:b/>
        </w:rPr>
        <w:t>– Pending</w:t>
      </w:r>
    </w:p>
    <w:p w14:paraId="4F2A1767" w14:textId="4FDAD964" w:rsidR="007A7EA0" w:rsidRDefault="007A7EA0" w:rsidP="007A7EA0">
      <w:r>
        <w:t xml:space="preserve">Lansford, K.L. (Role, Co-PI; </w:t>
      </w:r>
      <w:proofErr w:type="spellStart"/>
      <w:r>
        <w:t>Kaschack</w:t>
      </w:r>
      <w:proofErr w:type="spellEnd"/>
      <w:r>
        <w:t>, M.). “Investigating the Existence and Source of Individual Differences in the Tendency to Elicit Linguistic Convergence from Conversation Partners.” National Science Foundation; Project/Proposal Support Start/End Dates: 8/2022-7/2025. Total Award Amount (including Indirect Costs): $1,210,477</w:t>
      </w:r>
    </w:p>
    <w:p w14:paraId="19D2BA9B" w14:textId="77777777" w:rsidR="007A7EA0" w:rsidRPr="003803C5" w:rsidRDefault="007A7EA0" w:rsidP="007A7EA0"/>
    <w:p w14:paraId="310C68A0" w14:textId="3E1B2A24" w:rsidR="007A7EA0" w:rsidRPr="003803C5" w:rsidRDefault="007A7EA0" w:rsidP="007A7EA0">
      <w:r w:rsidRPr="003803C5">
        <w:rPr>
          <w:b/>
        </w:rPr>
        <w:t xml:space="preserve">Extramural Awards </w:t>
      </w:r>
      <w:r>
        <w:rPr>
          <w:b/>
        </w:rPr>
        <w:t>- Completed</w:t>
      </w:r>
    </w:p>
    <w:p w14:paraId="427F3BE8" w14:textId="376846BD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r>
        <w:t>ASHFoundation</w:t>
      </w:r>
      <w:proofErr w:type="spellEnd"/>
      <w:r>
        <w:t>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>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dysarthric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058E6B4D" w14:textId="77777777" w:rsidR="00660FB6" w:rsidRDefault="00660FB6" w:rsidP="00D44369"/>
    <w:p w14:paraId="6736DA4D" w14:textId="68581790" w:rsidR="00E65DA8" w:rsidRPr="007A7EA0" w:rsidRDefault="00E65DA8" w:rsidP="00D44369">
      <w:r w:rsidRPr="003803C5">
        <w:rPr>
          <w:b/>
        </w:rPr>
        <w:t>Intramural Awards</w:t>
      </w:r>
      <w:r w:rsidR="007A7EA0">
        <w:rPr>
          <w:b/>
        </w:rPr>
        <w:t xml:space="preserve"> - Completed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lastRenderedPageBreak/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74367F38" w14:textId="55A4A175" w:rsidR="001611F6" w:rsidRDefault="001611F6" w:rsidP="00D44369">
      <w:pPr>
        <w:rPr>
          <w:b/>
          <w:u w:val="single"/>
        </w:rPr>
      </w:pPr>
    </w:p>
    <w:p w14:paraId="27D2F321" w14:textId="77777777" w:rsidR="001C17AF" w:rsidRDefault="001C17AF" w:rsidP="00D44369">
      <w:pPr>
        <w:rPr>
          <w:b/>
          <w:u w:val="single"/>
        </w:rPr>
      </w:pPr>
    </w:p>
    <w:p w14:paraId="5FF887D3" w14:textId="156C3B95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693E75BC" w14:textId="77777777" w:rsidR="00F8381D" w:rsidRDefault="00F8381D" w:rsidP="00F25929">
      <w:pPr>
        <w:rPr>
          <w:b/>
          <w:i/>
        </w:rPr>
      </w:pPr>
    </w:p>
    <w:p w14:paraId="7BA4C0CA" w14:textId="7CC69491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67CC66B1" w14:textId="77777777" w:rsidR="0040266C" w:rsidRDefault="0040266C" w:rsidP="005D5575">
      <w:pPr>
        <w:rPr>
          <w:b/>
        </w:rPr>
      </w:pPr>
    </w:p>
    <w:p w14:paraId="410878A2" w14:textId="4EDBA5FC" w:rsidR="00297E13" w:rsidRDefault="00297E13" w:rsidP="00297E13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 &amp; </w:t>
      </w:r>
      <w:r w:rsidRPr="007A7EA0">
        <w:rPr>
          <w:b/>
        </w:rPr>
        <w:t>Lansford, K.L.</w:t>
      </w:r>
      <w:r>
        <w:t xml:space="preserve"> (</w:t>
      </w:r>
      <w:r w:rsidR="00F64189">
        <w:t>2021</w:t>
      </w:r>
      <w:r>
        <w:t xml:space="preserve">). </w:t>
      </w:r>
      <w:r w:rsidRPr="00297E13">
        <w:t>A perceptual learning approach for dysarthria remediation: An updated review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  <w:r w:rsidR="007A7EA0">
        <w:t xml:space="preserve"> </w:t>
      </w:r>
      <w:r w:rsidR="007A7EA0" w:rsidRPr="007A7EA0">
        <w:rPr>
          <w:i/>
        </w:rPr>
        <w:t>4</w:t>
      </w:r>
      <w:r w:rsidR="007A7EA0" w:rsidRPr="007A7EA0">
        <w:t>(8), 3060-3073.</w:t>
      </w:r>
    </w:p>
    <w:p w14:paraId="5A4D931C" w14:textId="43DBDF99" w:rsidR="00297E13" w:rsidRDefault="00297E13" w:rsidP="00297E13">
      <w:pPr>
        <w:ind w:left="360"/>
      </w:pPr>
    </w:p>
    <w:p w14:paraId="134FB220" w14:textId="2649FCCD" w:rsidR="00A56527" w:rsidRDefault="00A56527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>Lansford, K.L.,</w:t>
      </w:r>
      <w:r>
        <w:t xml:space="preserve"> &amp; Barrett, T.S. (</w:t>
      </w:r>
      <w:r w:rsidR="00F64189">
        <w:t>2021</w:t>
      </w:r>
      <w:r>
        <w:t xml:space="preserve">). </w:t>
      </w:r>
      <w:r w:rsidRPr="00A56527">
        <w:t>A Clinical Advantage: Experience informs recognition and adaptation to a novel talker with dysarthria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</w:p>
    <w:p w14:paraId="30842D47" w14:textId="77777777" w:rsidR="00A56527" w:rsidRPr="00A56527" w:rsidRDefault="00A56527" w:rsidP="005D5575"/>
    <w:p w14:paraId="6E6F049E" w14:textId="58429037" w:rsidR="00A56527" w:rsidRPr="00A56527" w:rsidRDefault="007E78C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*</w:t>
      </w:r>
      <w:r>
        <w:t xml:space="preserve">Hirsch, M., </w:t>
      </w:r>
      <w:r w:rsidRPr="00CF4598">
        <w:rPr>
          <w:b/>
        </w:rPr>
        <w:t xml:space="preserve">Lansford, K.L., </w:t>
      </w:r>
      <w:r>
        <w:t xml:space="preserve">Barrett, T.S., &amp; </w:t>
      </w:r>
      <w:proofErr w:type="spellStart"/>
      <w:r>
        <w:t>Borrie</w:t>
      </w:r>
      <w:proofErr w:type="spellEnd"/>
      <w:r>
        <w:t>, S.A. (</w:t>
      </w:r>
      <w:r w:rsidR="00A56527">
        <w:t>2021</w:t>
      </w:r>
      <w:r>
        <w:t xml:space="preserve">). </w:t>
      </w:r>
      <w:r w:rsidRPr="007E78CD">
        <w:t xml:space="preserve">Generalized </w:t>
      </w:r>
      <w:r w:rsidR="00A41FB6">
        <w:t>l</w:t>
      </w:r>
      <w:r w:rsidRPr="007E78CD">
        <w:t xml:space="preserve">earning of </w:t>
      </w:r>
      <w:r w:rsidR="00A41FB6">
        <w:t>d</w:t>
      </w:r>
      <w:r w:rsidRPr="007E78CD">
        <w:t xml:space="preserve">ysarthric </w:t>
      </w:r>
      <w:r w:rsidR="00A41FB6">
        <w:t>s</w:t>
      </w:r>
      <w:r w:rsidRPr="007E78CD">
        <w:t xml:space="preserve">peech between </w:t>
      </w:r>
      <w:r w:rsidR="00A41FB6">
        <w:t>m</w:t>
      </w:r>
      <w:r w:rsidRPr="007E78CD">
        <w:t xml:space="preserve">ale and </w:t>
      </w:r>
      <w:r w:rsidR="00A41FB6">
        <w:t>f</w:t>
      </w:r>
      <w:r w:rsidRPr="007E78CD">
        <w:t xml:space="preserve">emale </w:t>
      </w:r>
      <w:r w:rsidR="00A41FB6">
        <w:t>t</w:t>
      </w:r>
      <w:r w:rsidRPr="007E78CD">
        <w:t>alkers</w:t>
      </w:r>
      <w:r>
        <w:t xml:space="preserve">. </w:t>
      </w:r>
      <w:r w:rsidRPr="00CF4598">
        <w:rPr>
          <w:i/>
        </w:rPr>
        <w:t>Journal of Speech, Language and Hearing Research</w:t>
      </w:r>
      <w:r w:rsidR="00A41FB6">
        <w:rPr>
          <w:i/>
        </w:rPr>
        <w:t>, 64</w:t>
      </w:r>
      <w:r w:rsidR="00A41FB6">
        <w:t>(2), 444-451</w:t>
      </w:r>
      <w:r w:rsidR="00A56527" w:rsidRPr="00A56527">
        <w:t>.</w:t>
      </w:r>
      <w:r w:rsidR="00C04C25">
        <w:t xml:space="preserve"> </w:t>
      </w:r>
      <w:r w:rsidR="00A56527" w:rsidRPr="00A56527">
        <w:t xml:space="preserve"> </w:t>
      </w:r>
      <w:hyperlink r:id="rId9" w:history="1">
        <w:r w:rsidR="00A56527" w:rsidRPr="00313AC1">
          <w:rPr>
            <w:rStyle w:val="Hyperlink"/>
          </w:rPr>
          <w:t>https://doi.org/10.1044/2020_JSLHR-20-00313</w:t>
        </w:r>
      </w:hyperlink>
    </w:p>
    <w:p w14:paraId="26F1DE87" w14:textId="77777777" w:rsidR="007E78CD" w:rsidRPr="007E78CD" w:rsidRDefault="007E78CD" w:rsidP="005D5575"/>
    <w:p w14:paraId="5718AB4F" w14:textId="4FF00799" w:rsidR="0040266C" w:rsidRDefault="0040266C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Barrett, T.S., &amp; </w:t>
      </w:r>
      <w:proofErr w:type="spellStart"/>
      <w:r>
        <w:t>Flechaus</w:t>
      </w:r>
      <w:proofErr w:type="spellEnd"/>
      <w:r>
        <w:t>, C. (</w:t>
      </w:r>
      <w:r w:rsidR="001C17AF">
        <w:t>2020</w:t>
      </w:r>
      <w:r>
        <w:t xml:space="preserve">). </w:t>
      </w:r>
      <w:r w:rsidRPr="0040266C">
        <w:t>When additional training isn’t enough: Further evidence that unpredictable speech inhibits adaptation</w:t>
      </w:r>
      <w:r>
        <w:t xml:space="preserve">. </w:t>
      </w:r>
      <w:r w:rsidRPr="00CF4598">
        <w:rPr>
          <w:i/>
        </w:rPr>
        <w:t>Journal of Speech, Language and Hearing Research</w:t>
      </w:r>
      <w:r w:rsidR="001C17AF" w:rsidRPr="00CF4598">
        <w:rPr>
          <w:i/>
        </w:rPr>
        <w:t>, 63</w:t>
      </w:r>
      <w:r w:rsidR="001C17AF">
        <w:t xml:space="preserve">(6), 1700-1711. </w:t>
      </w:r>
      <w:hyperlink r:id="rId10" w:history="1">
        <w:r w:rsidR="001C17AF" w:rsidRPr="00550BF6">
          <w:rPr>
            <w:rStyle w:val="Hyperlink"/>
          </w:rPr>
          <w:t>https://doi.org/10.1044/2020_JSLHR-19-00380</w:t>
        </w:r>
      </w:hyperlink>
    </w:p>
    <w:p w14:paraId="56872AB0" w14:textId="77777777" w:rsidR="0040266C" w:rsidRDefault="0040266C" w:rsidP="005D5575">
      <w:pPr>
        <w:rPr>
          <w:b/>
        </w:rPr>
      </w:pPr>
    </w:p>
    <w:p w14:paraId="10B4135F" w14:textId="77777777" w:rsidR="001E1049" w:rsidRDefault="001E1049" w:rsidP="00CF4598">
      <w:pPr>
        <w:pStyle w:val="ListParagraph"/>
        <w:numPr>
          <w:ilvl w:val="0"/>
          <w:numId w:val="2"/>
        </w:numPr>
      </w:pPr>
      <w:proofErr w:type="spellStart"/>
      <w:r>
        <w:t>Ingvalson</w:t>
      </w:r>
      <w:proofErr w:type="spellEnd"/>
      <w:r>
        <w:t xml:space="preserve">, E. M., &amp; </w:t>
      </w:r>
      <w:r w:rsidRPr="00CF4598">
        <w:rPr>
          <w:b/>
        </w:rPr>
        <w:t>Lansford, K. L.</w:t>
      </w:r>
      <w:r>
        <w:t xml:space="preserve"> (2020). Older adults' perception of multiple speech types predicted by common cognitive factors. </w:t>
      </w:r>
      <w:r w:rsidRPr="00CF4598">
        <w:rPr>
          <w:i/>
        </w:rPr>
        <w:t>Acoustical Science and Technology, 41</w:t>
      </w:r>
      <w:r>
        <w:t>(1), 390- 393.</w:t>
      </w:r>
    </w:p>
    <w:p w14:paraId="40BDDED0" w14:textId="77777777" w:rsidR="001E1049" w:rsidRDefault="001E1049" w:rsidP="005D5575">
      <w:pPr>
        <w:rPr>
          <w:b/>
        </w:rPr>
      </w:pPr>
    </w:p>
    <w:p w14:paraId="77D6881B" w14:textId="2385AB87" w:rsidR="00705B0F" w:rsidRPr="00963583" w:rsidRDefault="00963583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&amp; Barrett, T.S. (2019). </w:t>
      </w:r>
      <w:r w:rsidRPr="00963583">
        <w:t>Regularity matters: Unpredictable speech degradation inhibits adaptation to dysarthric speech</w:t>
      </w:r>
      <w:r>
        <w:t xml:space="preserve">. </w:t>
      </w:r>
      <w:r w:rsidRPr="00CF4598">
        <w:rPr>
          <w:i/>
        </w:rPr>
        <w:t>Journal of Speech, Language and Hearing Research, 62</w:t>
      </w:r>
      <w:r>
        <w:t xml:space="preserve">(12). </w:t>
      </w:r>
      <w:r w:rsidR="00C04C25">
        <w:t xml:space="preserve">4282-4290. </w:t>
      </w:r>
      <w:r w:rsidR="00705B0F" w:rsidRPr="00705B0F">
        <w:t>https://doi.org/10.1044/2019_JSLHR-19-00055</w:t>
      </w:r>
    </w:p>
    <w:p w14:paraId="4EA761C2" w14:textId="77777777" w:rsidR="00963583" w:rsidRDefault="00963583" w:rsidP="005D5575"/>
    <w:p w14:paraId="4875F060" w14:textId="2CE27BB5" w:rsidR="00963583" w:rsidRDefault="00963583" w:rsidP="00CF4598">
      <w:pPr>
        <w:pStyle w:val="ListParagraph"/>
        <w:numPr>
          <w:ilvl w:val="0"/>
          <w:numId w:val="2"/>
        </w:numPr>
      </w:pPr>
      <w:proofErr w:type="spellStart"/>
      <w:r w:rsidRPr="00963583">
        <w:t>Utianski</w:t>
      </w:r>
      <w:proofErr w:type="spellEnd"/>
      <w:r w:rsidRPr="00963583">
        <w:t xml:space="preserve">, R. L., Sandoval, S., </w:t>
      </w:r>
      <w:proofErr w:type="spellStart"/>
      <w:r w:rsidRPr="00963583">
        <w:t>Berisha</w:t>
      </w:r>
      <w:proofErr w:type="spellEnd"/>
      <w:r w:rsidRPr="00963583">
        <w:t xml:space="preserve">, V., </w:t>
      </w:r>
      <w:r w:rsidRPr="00CF4598">
        <w:rPr>
          <w:b/>
        </w:rPr>
        <w:t>Lansford, K. L.,</w:t>
      </w:r>
      <w:r w:rsidRPr="00963583">
        <w:t xml:space="preserve"> &amp; </w:t>
      </w:r>
      <w:proofErr w:type="spellStart"/>
      <w:r w:rsidRPr="00963583">
        <w:t>Liss</w:t>
      </w:r>
      <w:proofErr w:type="spellEnd"/>
      <w:r w:rsidRPr="00963583">
        <w:t xml:space="preserve">, J. M. (2019). The effects of speech compression algorithms on the intelligibility of two individuals with </w:t>
      </w:r>
      <w:r w:rsidRPr="00963583">
        <w:lastRenderedPageBreak/>
        <w:t xml:space="preserve">dysarthric speech. </w:t>
      </w:r>
      <w:r w:rsidRPr="00CF4598">
        <w:rPr>
          <w:i/>
        </w:rPr>
        <w:t>American Journal of Speech-Language Pathology, 28</w:t>
      </w:r>
      <w:r w:rsidRPr="00963583">
        <w:t xml:space="preserve">, 195–203. </w:t>
      </w:r>
      <w:hyperlink r:id="rId11" w:history="1">
        <w:r w:rsidRPr="00B14CE2">
          <w:rPr>
            <w:rStyle w:val="Hyperlink"/>
          </w:rPr>
          <w:t>https://doi.org/10.1044/2018_AJSLP-18-0081</w:t>
        </w:r>
      </w:hyperlink>
    </w:p>
    <w:p w14:paraId="5D244A96" w14:textId="77777777" w:rsidR="00963583" w:rsidRPr="00963583" w:rsidRDefault="00963583" w:rsidP="005D5575"/>
    <w:p w14:paraId="6FBE7191" w14:textId="3A5420AA" w:rsidR="005D5575" w:rsidRPr="00645933" w:rsidRDefault="005D5575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Luhrsen</w:t>
      </w:r>
      <w:proofErr w:type="spellEnd"/>
      <w:r>
        <w:t xml:space="preserve">, S., </w:t>
      </w:r>
      <w:proofErr w:type="spellStart"/>
      <w:r>
        <w:t>Ingvalson</w:t>
      </w:r>
      <w:proofErr w:type="spellEnd"/>
      <w:r>
        <w:t xml:space="preserve">, E., &amp; </w:t>
      </w:r>
      <w:proofErr w:type="spellStart"/>
      <w:r>
        <w:t>Borrie</w:t>
      </w:r>
      <w:proofErr w:type="spellEnd"/>
      <w:r>
        <w:t xml:space="preserve">, S.A. (2018). </w:t>
      </w:r>
      <w:r w:rsidRPr="00D7441A">
        <w:t>Effects of familiarization on intelligibility of dysarthric speech in older adults with and without hearing loss</w:t>
      </w:r>
      <w:r>
        <w:t xml:space="preserve">. </w:t>
      </w:r>
      <w:r w:rsidRPr="00CF4598">
        <w:rPr>
          <w:i/>
        </w:rPr>
        <w:t xml:space="preserve">American Journal of Speech Language Pathology, 27, </w:t>
      </w:r>
      <w:r w:rsidRPr="00645933">
        <w:t>91-98. doi:10.1044/2017_AJSLP-17-0090</w:t>
      </w:r>
    </w:p>
    <w:p w14:paraId="4839E2CB" w14:textId="77777777" w:rsidR="005D5575" w:rsidRDefault="005D5575" w:rsidP="00D7441A"/>
    <w:p w14:paraId="18698C95" w14:textId="0775AB50" w:rsidR="00645933" w:rsidRPr="00645933" w:rsidRDefault="00645933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 xml:space="preserve">and Barrett, T.S. (2018). </w:t>
      </w:r>
      <w:r w:rsidRPr="00645933">
        <w:t>Understanding dysrhythmic speech: When rhythm does not matter and learning does not happen</w:t>
      </w:r>
      <w:r>
        <w:t xml:space="preserve">. </w:t>
      </w:r>
      <w:r w:rsidRPr="00CF4598">
        <w:rPr>
          <w:i/>
        </w:rPr>
        <w:t>Journal of the Acoustical Society of America, 143</w:t>
      </w:r>
      <w:r w:rsidRPr="00645933">
        <w:t>(5): EL379–EL385</w:t>
      </w:r>
      <w:r>
        <w:t>.</w:t>
      </w:r>
    </w:p>
    <w:p w14:paraId="3FCC9D8E" w14:textId="77777777" w:rsidR="005D5575" w:rsidRDefault="005D5575" w:rsidP="00D7441A">
      <w:pPr>
        <w:rPr>
          <w:b/>
        </w:rPr>
      </w:pPr>
    </w:p>
    <w:p w14:paraId="6705A175" w14:textId="7817B01F" w:rsidR="00D7441A" w:rsidRPr="00CF4598" w:rsidRDefault="00D7441A" w:rsidP="00CF4598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>and Barrett</w:t>
      </w:r>
      <w:r w:rsidR="00B356C3">
        <w:t>, T.</w:t>
      </w:r>
      <w:r w:rsidR="00756082">
        <w:t>S.</w:t>
      </w:r>
      <w:r>
        <w:t xml:space="preserve"> (</w:t>
      </w:r>
      <w:r w:rsidR="00756082">
        <w:t>2017</w:t>
      </w:r>
      <w:r>
        <w:t xml:space="preserve">). </w:t>
      </w:r>
      <w:r w:rsidRPr="00CF4598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 w:rsidRPr="00CF4598">
        <w:rPr>
          <w:i/>
        </w:rPr>
        <w:t>Journal of Speech, Language, and Hearing Research</w:t>
      </w:r>
      <w:r w:rsidR="00756082" w:rsidRPr="00CF4598">
        <w:rPr>
          <w:i/>
        </w:rPr>
        <w:t xml:space="preserve">, </w:t>
      </w:r>
      <w:r w:rsidR="00645933" w:rsidRPr="00CF4598">
        <w:rPr>
          <w:i/>
        </w:rPr>
        <w:t>60</w:t>
      </w:r>
      <w:r w:rsidR="00756082">
        <w:t xml:space="preserve">, </w:t>
      </w:r>
      <w:r w:rsidR="00645933" w:rsidRPr="00645933">
        <w:t>3110-3117</w:t>
      </w:r>
      <w:r w:rsidR="00756082">
        <w:t xml:space="preserve">, </w:t>
      </w:r>
      <w:r w:rsidR="00756082" w:rsidRPr="00756082">
        <w:t>doi:10.1044/2017_JSLHR-S-17-0127</w:t>
      </w:r>
      <w:r w:rsidR="00756082">
        <w:t>.</w:t>
      </w:r>
    </w:p>
    <w:p w14:paraId="2BF81335" w14:textId="77777777" w:rsidR="00D7441A" w:rsidRDefault="00D7441A" w:rsidP="00D7441A"/>
    <w:p w14:paraId="5A40582B" w14:textId="085D9D8D" w:rsidR="00D7441A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A., Wisler, A., McAuliffe, M., Lansford, K., &amp; </w:t>
      </w:r>
      <w:proofErr w:type="spellStart"/>
      <w:r w:rsidRPr="0009535C">
        <w:t>Liss</w:t>
      </w:r>
      <w:proofErr w:type="spellEnd"/>
      <w:r w:rsidRPr="0009535C">
        <w:t xml:space="preserve">, J. M. (2017). Predicting intelligibility gains in dysarthria through automated speech feature analysis.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 w:rsidRPr="0009535C">
        <w:t>, 3058-3068. doi:</w:t>
      </w:r>
      <w:hyperlink r:id="rId12" w:history="1">
        <w:r w:rsidRPr="0009535C">
          <w:t>10.1044/2017_JSLHR-S-16-0453</w:t>
        </w:r>
      </w:hyperlink>
    </w:p>
    <w:p w14:paraId="31D6CC54" w14:textId="77777777" w:rsidR="00645933" w:rsidRDefault="00645933" w:rsidP="0009535C"/>
    <w:p w14:paraId="02B10480" w14:textId="528F121B" w:rsidR="0009535C" w:rsidRPr="0009535C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 R., McAuliffe, M., Lansford, K., </w:t>
      </w:r>
      <w:proofErr w:type="spellStart"/>
      <w:r w:rsidRPr="0009535C">
        <w:t>Sinex</w:t>
      </w:r>
      <w:proofErr w:type="spellEnd"/>
      <w:r w:rsidRPr="0009535C">
        <w:t xml:space="preserve">, D., &amp; </w:t>
      </w:r>
      <w:proofErr w:type="spellStart"/>
      <w:r w:rsidRPr="0009535C">
        <w:t>Liss</w:t>
      </w:r>
      <w:proofErr w:type="spellEnd"/>
      <w:r w:rsidRPr="0009535C">
        <w:t xml:space="preserve">, J. (2017). Predicting intelligibility gains in individuals with dysarthria from baseline speech features.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>
        <w:t xml:space="preserve">, 3043-3057. </w:t>
      </w:r>
      <w:hyperlink r:id="rId13" w:history="1">
        <w:r w:rsidRPr="0009535C">
          <w:rPr>
            <w:rStyle w:val="Hyperlink"/>
          </w:rPr>
          <w:t>doi:10.1044/2016_JSLHR-S-16-0218</w:t>
        </w:r>
      </w:hyperlink>
    </w:p>
    <w:p w14:paraId="590271B1" w14:textId="77777777" w:rsidR="00D7441A" w:rsidRDefault="00D7441A" w:rsidP="00D7441A"/>
    <w:p w14:paraId="6412BB98" w14:textId="77777777" w:rsidR="007E154E" w:rsidRPr="007E154E" w:rsidRDefault="007E154E" w:rsidP="00CF4598">
      <w:pPr>
        <w:pStyle w:val="ListParagraph"/>
        <w:numPr>
          <w:ilvl w:val="0"/>
          <w:numId w:val="2"/>
        </w:numPr>
      </w:pPr>
      <w:proofErr w:type="spellStart"/>
      <w:r w:rsidRPr="007E154E">
        <w:t>Ingvalson</w:t>
      </w:r>
      <w:proofErr w:type="spellEnd"/>
      <w:r w:rsidRPr="007E154E">
        <w:t xml:space="preserve">, E., Lansford, K., </w:t>
      </w:r>
      <w:proofErr w:type="spellStart"/>
      <w:r w:rsidRPr="007E154E">
        <w:t>Federova</w:t>
      </w:r>
      <w:proofErr w:type="spellEnd"/>
      <w:r w:rsidRPr="007E154E">
        <w:t xml:space="preserve">, V., &amp; Fernandez, G. (2017). Receptive vocabulary, cognitive flexibility, and inhibitory control differentially predict older and younger adults' success perceiving speech by Talkers with Dysarthria. </w:t>
      </w:r>
      <w:r w:rsidRPr="00CF4598">
        <w:rPr>
          <w:i/>
          <w:iCs/>
        </w:rPr>
        <w:t>Journal of Speech, Language, and Hearing Research</w:t>
      </w:r>
      <w:r w:rsidRPr="007E154E">
        <w:t xml:space="preserve">, </w:t>
      </w:r>
      <w:r w:rsidRPr="00CF4598">
        <w:rPr>
          <w:i/>
          <w:iCs/>
        </w:rPr>
        <w:t>60</w:t>
      </w:r>
      <w:r w:rsidRPr="007E154E">
        <w:t>, 3632-3641. doi:</w:t>
      </w:r>
      <w:hyperlink r:id="rId14" w:history="1">
        <w:r w:rsidRPr="007E154E">
          <w:rPr>
            <w:rStyle w:val="Hyperlink"/>
          </w:rPr>
          <w:t>10.1044/2017_JSLHR-H-17-0119</w:t>
        </w:r>
      </w:hyperlink>
    </w:p>
    <w:p w14:paraId="07C28F70" w14:textId="77777777" w:rsidR="008E4905" w:rsidRDefault="008E4905" w:rsidP="006F2543">
      <w:pPr>
        <w:rPr>
          <w:i/>
        </w:rPr>
      </w:pPr>
    </w:p>
    <w:p w14:paraId="0A0EE4DB" w14:textId="24E723E7" w:rsidR="00A43C24" w:rsidRPr="00A43C24" w:rsidRDefault="00A43C24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CF4598">
        <w:rPr>
          <w:i/>
        </w:rPr>
        <w:t>Journal of the Acoustical Society of America, 141</w:t>
      </w:r>
      <w:r>
        <w:t>(6), 4652-4659.</w:t>
      </w:r>
      <w:r w:rsidR="00756082">
        <w:t xml:space="preserve"> </w:t>
      </w:r>
      <w:proofErr w:type="spellStart"/>
      <w:r w:rsidR="00756082" w:rsidRPr="00756082">
        <w:t>doi</w:t>
      </w:r>
      <w:proofErr w:type="spellEnd"/>
      <w:r w:rsidR="00756082" w:rsidRPr="00756082">
        <w:t>: 10.1121/1.4986930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CF4598">
        <w:rPr>
          <w:i/>
        </w:rPr>
        <w:t xml:space="preserve">Journal of the Acoustical Society of America,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CF4598" w:rsidRDefault="00D7659F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Borrie</w:t>
      </w:r>
      <w:proofErr w:type="spellEnd"/>
      <w:r>
        <w:t xml:space="preserve">, S., </w:t>
      </w:r>
      <w:r w:rsidR="0075601B" w:rsidRPr="00CF4598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CF4598">
        <w:rPr>
          <w:i/>
        </w:rPr>
        <w:t xml:space="preserve"> </w:t>
      </w:r>
      <w:r w:rsidR="0075601B" w:rsidRPr="00CF4598">
        <w:rPr>
          <w:i/>
          <w:iCs/>
        </w:rPr>
        <w:t>Journal of Speech, Language, and Hearing Research</w:t>
      </w:r>
      <w:r w:rsidR="00C2222D" w:rsidRPr="00CF4598">
        <w:rPr>
          <w:i/>
          <w:iCs/>
        </w:rPr>
        <w:t>, 60</w:t>
      </w:r>
      <w:r w:rsidR="00C2222D" w:rsidRPr="00CF4598">
        <w:rPr>
          <w:iCs/>
        </w:rPr>
        <w:t>(3), 561-570</w:t>
      </w:r>
      <w:r w:rsidR="0075601B" w:rsidRPr="00CF4598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CF4598">
      <w:pPr>
        <w:pStyle w:val="ListParagraph"/>
        <w:numPr>
          <w:ilvl w:val="0"/>
          <w:numId w:val="2"/>
        </w:numPr>
      </w:pPr>
      <w:r>
        <w:t xml:space="preserve">*Fletcher, A.R., McAuliffe, M.J., </w:t>
      </w:r>
      <w:r w:rsidRPr="00CF4598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 w:rsidRPr="00CF4598">
        <w:rPr>
          <w:i/>
        </w:rPr>
        <w:t>Journal of Speech, Language, and Hearing Research</w:t>
      </w:r>
      <w:r w:rsidR="008B770E" w:rsidRPr="00CF4598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Berisha</w:t>
      </w:r>
      <w:proofErr w:type="spellEnd"/>
      <w:r>
        <w:t xml:space="preserve">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 xml:space="preserve">). Modeling listener perceptions of speaker similarity in dysarthria. </w:t>
      </w:r>
      <w:r w:rsidRPr="00CF4598">
        <w:rPr>
          <w:i/>
        </w:rPr>
        <w:t>Journal of the Acoustical Society of America.</w:t>
      </w:r>
      <w:r w:rsidR="004A590D" w:rsidRPr="00CF4598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>). Use of crowdsourcing to assess the ecological validity of perceptual training paradigms in dysarthria.</w:t>
      </w:r>
      <w:r w:rsidRPr="00CF4598">
        <w:rPr>
          <w:i/>
        </w:rPr>
        <w:t xml:space="preserve"> American Journ</w:t>
      </w:r>
      <w:r w:rsidR="00ED5B0F" w:rsidRPr="00CF4598">
        <w:rPr>
          <w:i/>
        </w:rPr>
        <w:t>al of Speech-Language Pathology, 25</w:t>
      </w:r>
      <w:r w:rsidR="00ED5B0F">
        <w:t>(2), 1-7.</w:t>
      </w:r>
    </w:p>
    <w:p w14:paraId="21DB3BA2" w14:textId="77777777" w:rsidR="00C805F2" w:rsidRDefault="00C805F2" w:rsidP="00032D5D"/>
    <w:p w14:paraId="64A0C061" w14:textId="65B18B74" w:rsidR="00E43BB7" w:rsidRPr="00CF4598" w:rsidRDefault="004A590D" w:rsidP="00CF4598">
      <w:pPr>
        <w:pStyle w:val="ListParagraph"/>
        <w:numPr>
          <w:ilvl w:val="0"/>
          <w:numId w:val="2"/>
        </w:numPr>
        <w:rPr>
          <w:i/>
        </w:rPr>
      </w:pPr>
      <w:r>
        <w:t>*</w:t>
      </w:r>
      <w:r w:rsidR="00E43BB7">
        <w:t xml:space="preserve">Fletcher, A.R., McAuliffe, M. J., </w:t>
      </w:r>
      <w:r w:rsidR="00E43BB7" w:rsidRPr="00CF4598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 w:rsidRPr="00CF4598">
        <w:rPr>
          <w:i/>
        </w:rPr>
        <w:t>Journal of the Acoustic</w:t>
      </w:r>
      <w:r w:rsidR="00E728E9" w:rsidRPr="00CF4598">
        <w:rPr>
          <w:i/>
        </w:rPr>
        <w:t>al</w:t>
      </w:r>
      <w:r w:rsidR="001756F0" w:rsidRPr="00CF4598">
        <w:rPr>
          <w:i/>
        </w:rPr>
        <w:t xml:space="preserve"> Society of America</w:t>
      </w:r>
      <w:r w:rsidR="00A35DD2" w:rsidRPr="00CF4598">
        <w:rPr>
          <w:i/>
        </w:rPr>
        <w:t>, 138</w:t>
      </w:r>
      <w:r w:rsidR="00A35DD2">
        <w:t>(4), 2132-2139</w:t>
      </w:r>
      <w:r w:rsidR="001756F0" w:rsidRPr="00CF4598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perceptually-similar speakers with dysarthria. </w:t>
      </w:r>
      <w:r w:rsidRPr="00CF4598">
        <w:rPr>
          <w:i/>
        </w:rPr>
        <w:t>Journal of Speech, Language and Hearing Research</w:t>
      </w:r>
      <w:r w:rsidR="008520C4" w:rsidRPr="00CF4598">
        <w:rPr>
          <w:i/>
        </w:rPr>
        <w:t xml:space="preserve">, 57, </w:t>
      </w:r>
      <w:r w:rsidR="008520C4">
        <w:t>2051-2064</w:t>
      </w:r>
      <w:r w:rsidRPr="00CF4598"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57-67</w:t>
      </w:r>
      <w:r w:rsidRPr="00CF4598"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68-80</w:t>
      </w:r>
      <w:r w:rsidRPr="00CF4598"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CF4598">
      <w:pPr>
        <w:pStyle w:val="ListParagraph"/>
        <w:numPr>
          <w:ilvl w:val="0"/>
          <w:numId w:val="2"/>
        </w:numPr>
      </w:pPr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 w:rsidRPr="00CF4598"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 w:rsidRPr="00CF4598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CF4598">
        <w:rPr>
          <w:i/>
        </w:rPr>
        <w:t>Phoniatrica</w:t>
      </w:r>
      <w:proofErr w:type="spellEnd"/>
      <w:r w:rsidR="00032D5D" w:rsidRPr="00CF4598">
        <w:rPr>
          <w:i/>
        </w:rPr>
        <w:t xml:space="preserve"> et </w:t>
      </w:r>
      <w:proofErr w:type="spellStart"/>
      <w:r w:rsidR="00032D5D" w:rsidRPr="00CF4598">
        <w:rPr>
          <w:i/>
        </w:rPr>
        <w:t>Logopaedica</w:t>
      </w:r>
      <w:proofErr w:type="spellEnd"/>
      <w:r w:rsidR="00A02A29" w:rsidRPr="00CF4598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 w:rsidRPr="00CF4598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 w:rsidRPr="00CF4598">
        <w:rPr>
          <w:i/>
        </w:rPr>
        <w:t>Parkinson’s Disease</w:t>
      </w:r>
      <w:r w:rsidR="00A9229A" w:rsidRPr="00CF4598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1BF9622E" w:rsidR="00BB0D4D" w:rsidRDefault="00BB0D4D" w:rsidP="00CF4598">
      <w:pPr>
        <w:ind w:firstLine="60"/>
      </w:pPr>
    </w:p>
    <w:p w14:paraId="7460BB62" w14:textId="6FEDF438" w:rsidR="00BB0D4D" w:rsidRPr="00CF4598" w:rsidRDefault="00BB0D4D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CF4598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 w:rsidRPr="00CF4598">
        <w:rPr>
          <w:i/>
        </w:rPr>
        <w:t>Journal of Medical Speech Language Pathology</w:t>
      </w:r>
      <w:r w:rsidR="005C0F24" w:rsidRPr="00CF4598">
        <w:rPr>
          <w:i/>
        </w:rPr>
        <w:t>, 19</w:t>
      </w:r>
      <w:r w:rsidR="005C0F24">
        <w:t>(4), 25-36</w:t>
      </w:r>
      <w:r w:rsidRPr="00CF4598"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CF4598">
      <w:pPr>
        <w:pStyle w:val="ListParagraph"/>
        <w:numPr>
          <w:ilvl w:val="0"/>
          <w:numId w:val="2"/>
        </w:numPr>
      </w:pPr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CF4598">
        <w:rPr>
          <w:b/>
        </w:rPr>
        <w:t>Lansford, K.</w:t>
      </w:r>
      <w:r w:rsidR="00E65DA8" w:rsidRPr="00CF459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CF4598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CF4598">
      <w:pPr>
        <w:pStyle w:val="ListParagraph"/>
        <w:numPr>
          <w:ilvl w:val="0"/>
          <w:numId w:val="2"/>
        </w:numPr>
      </w:pPr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Spahr, A., &amp; </w:t>
      </w:r>
      <w:r w:rsidRPr="00CF4598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CF4598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7085635F" w14:textId="77777777" w:rsidR="00963583" w:rsidRDefault="00963583" w:rsidP="00D44369">
      <w:pPr>
        <w:rPr>
          <w:b/>
          <w:i/>
        </w:rPr>
      </w:pPr>
    </w:p>
    <w:p w14:paraId="4C0C56D1" w14:textId="7681E6EF" w:rsidR="00152E80" w:rsidRPr="00396BB8" w:rsidRDefault="00152E80" w:rsidP="00D44369">
      <w:r w:rsidRPr="00396BB8">
        <w:rPr>
          <w:b/>
          <w:i/>
        </w:rPr>
        <w:lastRenderedPageBreak/>
        <w:t>Chapters</w:t>
      </w:r>
    </w:p>
    <w:p w14:paraId="22A94D1F" w14:textId="24BC5295" w:rsidR="00040E02" w:rsidRDefault="00040E02" w:rsidP="00D44369">
      <w:proofErr w:type="spellStart"/>
      <w:r w:rsidRPr="00040E02">
        <w:t>Macrae</w:t>
      </w:r>
      <w:proofErr w:type="spellEnd"/>
      <w:r w:rsidRPr="00040E02">
        <w:t xml:space="preserve">, T., </w:t>
      </w:r>
      <w:proofErr w:type="spellStart"/>
      <w:r w:rsidRPr="00040E02">
        <w:t>Berteau</w:t>
      </w:r>
      <w:proofErr w:type="spellEnd"/>
      <w:r w:rsidRPr="00040E02">
        <w:t xml:space="preserve">, E., &amp; </w:t>
      </w:r>
      <w:r w:rsidRPr="00DE4AD8">
        <w:rPr>
          <w:b/>
        </w:rPr>
        <w:t>Lansford, K.</w:t>
      </w:r>
      <w:r w:rsidRPr="00040E02">
        <w:t xml:space="preserve"> (</w:t>
      </w:r>
      <w:r w:rsidR="00963583">
        <w:t>2020</w:t>
      </w:r>
      <w:r w:rsidRPr="00040E02">
        <w:t xml:space="preserve">). A psycholinguistic approach to the assessment and treatment of a complex case of speech-language impairment. In R. </w:t>
      </w:r>
      <w:proofErr w:type="spellStart"/>
      <w:r w:rsidRPr="00040E02">
        <w:t>Branski</w:t>
      </w:r>
      <w:proofErr w:type="spellEnd"/>
      <w:r w:rsidRPr="00040E02">
        <w:t xml:space="preserve"> &amp; S. </w:t>
      </w:r>
      <w:proofErr w:type="spellStart"/>
      <w:r w:rsidRPr="00040E02">
        <w:t>Molfenter</w:t>
      </w:r>
      <w:proofErr w:type="spellEnd"/>
      <w:r w:rsidRPr="00040E02">
        <w:t xml:space="preserve"> (Eds.), </w:t>
      </w:r>
      <w:r w:rsidRPr="00040E02">
        <w:rPr>
          <w:i/>
          <w:iCs/>
        </w:rPr>
        <w:t>Speech-language pathology casebook.</w:t>
      </w:r>
      <w:r w:rsidRPr="00040E02">
        <w:t xml:space="preserve"> New York: </w:t>
      </w:r>
      <w:proofErr w:type="spellStart"/>
      <w:r w:rsidRPr="00040E02">
        <w:t>Thieme</w:t>
      </w:r>
      <w:proofErr w:type="spellEnd"/>
      <w:r w:rsidRPr="00040E02">
        <w:t>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Lewy body dementia.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0740CBC7" w14:textId="77777777" w:rsidR="00DD1F76" w:rsidRDefault="00DD1F76" w:rsidP="00D44369">
      <w:pPr>
        <w:rPr>
          <w:b/>
          <w:u w:val="single"/>
        </w:rPr>
      </w:pPr>
    </w:p>
    <w:p w14:paraId="222B841E" w14:textId="77777777" w:rsidR="00434300" w:rsidRDefault="00434300" w:rsidP="00D44369">
      <w:pPr>
        <w:rPr>
          <w:b/>
          <w:u w:val="single"/>
        </w:rPr>
      </w:pPr>
    </w:p>
    <w:p w14:paraId="5C909370" w14:textId="6621A3F5" w:rsidR="001C17AF" w:rsidRDefault="001C17AF" w:rsidP="00D44369">
      <w:pPr>
        <w:rPr>
          <w:b/>
          <w:u w:val="single"/>
        </w:rPr>
      </w:pPr>
    </w:p>
    <w:p w14:paraId="339BCC0A" w14:textId="7AEF73E5" w:rsidR="00E655C6" w:rsidRDefault="00E655C6" w:rsidP="00D44369">
      <w:pPr>
        <w:rPr>
          <w:b/>
          <w:u w:val="single"/>
        </w:rPr>
      </w:pPr>
    </w:p>
    <w:p w14:paraId="4F3E1758" w14:textId="77777777" w:rsidR="00E655C6" w:rsidRDefault="00E655C6" w:rsidP="00D44369">
      <w:pPr>
        <w:rPr>
          <w:b/>
          <w:u w:val="single"/>
        </w:rPr>
      </w:pPr>
    </w:p>
    <w:p w14:paraId="2864F69E" w14:textId="3175136B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793B164C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4FD1929D" w14:textId="6969B855" w:rsidR="003E7D16" w:rsidRDefault="003E7D16" w:rsidP="008A7A57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Invited presentations</w:t>
      </w:r>
    </w:p>
    <w:p w14:paraId="5E5D5D10" w14:textId="1702EAD7" w:rsidR="00DE4AD8" w:rsidRPr="00162903" w:rsidRDefault="00162903" w:rsidP="003E7D16">
      <w:r>
        <w:rPr>
          <w:b/>
        </w:rPr>
        <w:t xml:space="preserve">Lansford, K.L. </w:t>
      </w:r>
      <w:r>
        <w:t xml:space="preserve">(accepted, November 2021). </w:t>
      </w:r>
      <w:r w:rsidRPr="00162903">
        <w:rPr>
          <w:i/>
        </w:rPr>
        <w:t>Rise Up and Embrace Theory in the Management of Intelligibility Disorders Associated with Dysarthria</w:t>
      </w:r>
      <w:r>
        <w:rPr>
          <w:i/>
        </w:rPr>
        <w:t xml:space="preserve">. </w:t>
      </w:r>
      <w:r>
        <w:t>Invited presentation at the 2021 Annual Convention of the American Speech-Language-Hearing Association, Washington DC.</w:t>
      </w:r>
    </w:p>
    <w:p w14:paraId="1D1D2807" w14:textId="77777777" w:rsidR="00DE4AD8" w:rsidRDefault="00DE4AD8" w:rsidP="003E7D16">
      <w:pPr>
        <w:rPr>
          <w:b/>
        </w:rPr>
      </w:pPr>
    </w:p>
    <w:p w14:paraId="46DE2566" w14:textId="3EC816BD" w:rsidR="007E78CD" w:rsidRDefault="001C17AF" w:rsidP="003E7D16">
      <w:r>
        <w:rPr>
          <w:b/>
        </w:rPr>
        <w:t xml:space="preserve">Lansford, K.L. </w:t>
      </w:r>
      <w:r w:rsidR="00717F6E">
        <w:t>(2020, Canceled</w:t>
      </w:r>
      <w:r w:rsidR="0026695E">
        <w:t xml:space="preserve"> COVID</w:t>
      </w:r>
      <w:r w:rsidR="00717F6E">
        <w:t xml:space="preserve">). </w:t>
      </w:r>
      <w:r w:rsidR="00717F6E" w:rsidRPr="00717F6E">
        <w:rPr>
          <w:i/>
        </w:rPr>
        <w:t>Reframe your clinical thinking to embrace theory in the management of intelligibility disorders in dysarthria</w:t>
      </w:r>
      <w:r w:rsidR="00717F6E">
        <w:rPr>
          <w:i/>
        </w:rPr>
        <w:t xml:space="preserve">. </w:t>
      </w:r>
      <w:r w:rsidR="00717F6E">
        <w:t xml:space="preserve">Invited presentation at the 2020 Annual Convention of the American Speech-Language-Hearing Association, San Diego, CA. </w:t>
      </w:r>
    </w:p>
    <w:p w14:paraId="2259E61B" w14:textId="77777777" w:rsidR="00717F6E" w:rsidRDefault="00717F6E" w:rsidP="003E7D16">
      <w:pPr>
        <w:rPr>
          <w:b/>
        </w:rPr>
      </w:pPr>
    </w:p>
    <w:p w14:paraId="60FCC50C" w14:textId="2DC94C70" w:rsidR="00BA3E88" w:rsidRPr="00BA3E88" w:rsidRDefault="00BA3E88" w:rsidP="003E7D16">
      <w:r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 (2018, November). </w:t>
      </w:r>
      <w:r>
        <w:rPr>
          <w:i/>
        </w:rPr>
        <w:t xml:space="preserve">Perceptual training of dysarthric speech. </w:t>
      </w:r>
      <w:r>
        <w:t>Invited presentation at the 2018 Annual Convention of the American Speech-Language-Hearing Association, Orlando, FL</w:t>
      </w:r>
    </w:p>
    <w:p w14:paraId="5C905E93" w14:textId="77777777" w:rsidR="00BA3E88" w:rsidRDefault="00BA3E88" w:rsidP="003E7D16"/>
    <w:p w14:paraId="68795890" w14:textId="64A6DFB5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72236">
        <w:rPr>
          <w:b/>
        </w:rPr>
        <w:t>Lansford, K. L.</w:t>
      </w:r>
      <w:r>
        <w:t xml:space="preserve"> (2018, October). </w:t>
      </w:r>
      <w:r w:rsidRPr="00616434">
        <w:rPr>
          <w:i/>
        </w:rPr>
        <w:t>Older adults' perception of multiple speech types predicted by common cognitive factors.</w:t>
      </w:r>
      <w:r>
        <w:t xml:space="preserve"> Plenary presentation at the </w:t>
      </w:r>
      <w:r w:rsidR="00616434">
        <w:t>M</w:t>
      </w:r>
      <w:r>
        <w:t>eeting of Universal Acoustical Communication, Sendai, Japan. (International)</w:t>
      </w:r>
    </w:p>
    <w:p w14:paraId="35B5CD87" w14:textId="1A9A84E5" w:rsidR="003E7D16" w:rsidRDefault="003E7D16" w:rsidP="003E7D16"/>
    <w:p w14:paraId="34E8F84B" w14:textId="1CB02A80" w:rsidR="003E7D16" w:rsidRDefault="003E7D1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Borrie</w:t>
      </w:r>
      <w:proofErr w:type="spellEnd"/>
      <w:r>
        <w:rPr>
          <w:iCs/>
          <w:lang w:val="en-NZ"/>
        </w:rPr>
        <w:t xml:space="preserve">, S.A. (2017). </w:t>
      </w:r>
      <w:r w:rsidRPr="00616434">
        <w:rPr>
          <w:i/>
          <w:iCs/>
        </w:rPr>
        <w:t xml:space="preserve">Use of crowdsourcing platforms to examine listener perception of disordered speech. </w:t>
      </w:r>
      <w:r>
        <w:rPr>
          <w:iCs/>
        </w:rPr>
        <w:t>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2D5B2759" w14:textId="1D0159AD" w:rsidR="00372236" w:rsidRDefault="0037223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6088589B" w14:textId="77777777" w:rsidR="00372236" w:rsidRDefault="00372236" w:rsidP="00372236">
      <w:pPr>
        <w:widowControl w:val="0"/>
        <w:tabs>
          <w:tab w:val="left" w:pos="180"/>
        </w:tabs>
        <w:autoSpaceDE w:val="0"/>
        <w:autoSpaceDN w:val="0"/>
        <w:adjustRightInd w:val="0"/>
      </w:pPr>
      <w:r w:rsidRPr="00372236">
        <w:rPr>
          <w:b/>
        </w:rPr>
        <w:t xml:space="preserve">Lansford, K. L. </w:t>
      </w:r>
      <w:r>
        <w:t xml:space="preserve">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763F7898" w14:textId="7000B044" w:rsidR="00162903" w:rsidRPr="00162903" w:rsidRDefault="00372236" w:rsidP="00162903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2D9CB60C" w14:textId="26866D6D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0E20B2C9" w14:textId="77777777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135156E5" w14:textId="7A79CC3A" w:rsidR="003E7D16" w:rsidRPr="003E7D16" w:rsidRDefault="003E7D16" w:rsidP="003E7D16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Referred presentations</w:t>
      </w:r>
    </w:p>
    <w:p w14:paraId="4444615E" w14:textId="36522BF6" w:rsidR="00162903" w:rsidRDefault="00162903" w:rsidP="00162903">
      <w:pPr>
        <w:keepNext/>
        <w:tabs>
          <w:tab w:val="left" w:pos="180"/>
        </w:tabs>
      </w:pPr>
      <w:r>
        <w:t xml:space="preserve">*Hirsch, M., Therrien, M., </w:t>
      </w:r>
      <w:proofErr w:type="spellStart"/>
      <w:r>
        <w:t>Borrie</w:t>
      </w:r>
      <w:proofErr w:type="spellEnd"/>
      <w:r>
        <w:t xml:space="preserve">, S., </w:t>
      </w:r>
      <w:r>
        <w:rPr>
          <w:b/>
        </w:rPr>
        <w:t xml:space="preserve">Lansford, K.L., </w:t>
      </w:r>
      <w:r>
        <w:t xml:space="preserve">(accepted, November, 2021). </w:t>
      </w:r>
      <w:r w:rsidRPr="00162903">
        <w:rPr>
          <w:i/>
        </w:rPr>
        <w:t>Listener Comfort and Its Impact on Successful Communication: A Qualitative Analysis</w:t>
      </w:r>
      <w:r>
        <w:rPr>
          <w:i/>
        </w:rPr>
        <w:t xml:space="preserve">. </w:t>
      </w:r>
      <w:r>
        <w:t xml:space="preserve">Poster </w:t>
      </w:r>
      <w:r>
        <w:lastRenderedPageBreak/>
        <w:t>presentation at American Speech, Language, and Hearing Association Convention, American Speech, Language, and Hearing Association, Washington DC. (International)</w:t>
      </w:r>
    </w:p>
    <w:p w14:paraId="64A5392E" w14:textId="75B1E252" w:rsidR="00162903" w:rsidRPr="00162903" w:rsidRDefault="00162903" w:rsidP="003E7D16">
      <w:pPr>
        <w:rPr>
          <w:i/>
        </w:rPr>
      </w:pPr>
    </w:p>
    <w:p w14:paraId="718AE821" w14:textId="0F1B5487" w:rsidR="00162903" w:rsidRPr="00162903" w:rsidRDefault="00162903" w:rsidP="001C2445">
      <w:pPr>
        <w:keepNext/>
        <w:tabs>
          <w:tab w:val="left" w:pos="180"/>
        </w:tabs>
      </w:pPr>
      <w:r>
        <w:t xml:space="preserve">*Thompson, A., Hirsch, M., </w:t>
      </w:r>
      <w:r>
        <w:rPr>
          <w:b/>
        </w:rPr>
        <w:t xml:space="preserve">Lansford, K.L., </w:t>
      </w:r>
      <w:r>
        <w:t xml:space="preserve">Kim, Y. (accepted, November, 2021). </w:t>
      </w:r>
      <w:r w:rsidRPr="00162903">
        <w:rPr>
          <w:i/>
        </w:rPr>
        <w:t>Speech Language Pathologists' Approximations of Speech Intelligibility in Dysarthria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Washington DC. (International)</w:t>
      </w:r>
    </w:p>
    <w:p w14:paraId="232B3901" w14:textId="77777777" w:rsidR="00162903" w:rsidRDefault="00162903" w:rsidP="001C2445">
      <w:pPr>
        <w:keepNext/>
        <w:tabs>
          <w:tab w:val="left" w:pos="180"/>
        </w:tabs>
      </w:pPr>
    </w:p>
    <w:p w14:paraId="580D4730" w14:textId="65770C99" w:rsidR="008625F8" w:rsidRDefault="008625F8" w:rsidP="001C2445">
      <w:pPr>
        <w:keepNext/>
        <w:tabs>
          <w:tab w:val="left" w:pos="180"/>
        </w:tabs>
      </w:pPr>
      <w:r>
        <w:t xml:space="preserve">Lansford, K., &amp; </w:t>
      </w:r>
      <w:proofErr w:type="spellStart"/>
      <w:r>
        <w:t>Borrie</w:t>
      </w:r>
      <w:proofErr w:type="spellEnd"/>
      <w:r>
        <w:t xml:space="preserve">, S.A. (2020, February). </w:t>
      </w:r>
      <w:r w:rsidRPr="008625F8">
        <w:t>Unpredictable speech degradation inhibits adaptation to dysarthric speech</w:t>
      </w:r>
      <w:r>
        <w:t>. Oral presentation at the biennial Conference on Motor Speech, Santa Barbara, CA (International)</w:t>
      </w:r>
    </w:p>
    <w:p w14:paraId="409D2958" w14:textId="77777777" w:rsidR="008625F8" w:rsidRDefault="008625F8" w:rsidP="001C2445">
      <w:pPr>
        <w:keepNext/>
        <w:tabs>
          <w:tab w:val="left" w:pos="180"/>
        </w:tabs>
      </w:pPr>
    </w:p>
    <w:p w14:paraId="510B6687" w14:textId="52245CE9" w:rsidR="001C2445" w:rsidRDefault="001C2445" w:rsidP="001C2445">
      <w:pPr>
        <w:keepNext/>
        <w:tabs>
          <w:tab w:val="left" w:pos="180"/>
        </w:tabs>
      </w:pPr>
      <w:r>
        <w:t xml:space="preserve">*Budge, S., </w:t>
      </w:r>
      <w:proofErr w:type="spellStart"/>
      <w:r>
        <w:t>Borrie</w:t>
      </w:r>
      <w:proofErr w:type="spellEnd"/>
      <w:r>
        <w:t xml:space="preserve">, S.A., &amp; Barrett, T.S., Lansford, K.L., (2019, November). </w:t>
      </w:r>
      <w:r>
        <w:rPr>
          <w:i/>
        </w:rPr>
        <w:t xml:space="preserve">Gamified perceptual learning of dysarthric speech. </w:t>
      </w:r>
      <w:r>
        <w:t>Poster presentation at American Speech, Language, and Hearing Association Convention, American Speech, Language, and Hearing Association, Orlando, FL. (International)</w:t>
      </w:r>
    </w:p>
    <w:p w14:paraId="10493387" w14:textId="14C0BD5D" w:rsidR="001C2445" w:rsidRDefault="001C2445" w:rsidP="00E95E65">
      <w:pPr>
        <w:keepNext/>
        <w:tabs>
          <w:tab w:val="left" w:pos="180"/>
        </w:tabs>
      </w:pPr>
    </w:p>
    <w:p w14:paraId="13149E17" w14:textId="15B9B8D8" w:rsidR="001C2445" w:rsidRDefault="001C2445" w:rsidP="001C2445">
      <w:pPr>
        <w:keepNext/>
        <w:tabs>
          <w:tab w:val="left" w:pos="180"/>
        </w:tabs>
      </w:pPr>
      <w:r>
        <w:t>*</w:t>
      </w:r>
      <w:proofErr w:type="spellStart"/>
      <w:r>
        <w:t>Dobrowolski</w:t>
      </w:r>
      <w:proofErr w:type="spellEnd"/>
      <w:r>
        <w:t xml:space="preserve">, K., Lansford, K.L., Madden, E. (2019, November). </w:t>
      </w:r>
      <w:r w:rsidRPr="001C2445">
        <w:rPr>
          <w:i/>
        </w:rPr>
        <w:t>Examining Oral Reading &amp; Reading Comprehension in Aphasia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412D6177" w14:textId="66181259" w:rsidR="001C2445" w:rsidRDefault="001C2445" w:rsidP="00E95E65">
      <w:pPr>
        <w:keepNext/>
        <w:tabs>
          <w:tab w:val="left" w:pos="180"/>
        </w:tabs>
      </w:pPr>
    </w:p>
    <w:p w14:paraId="18C857F4" w14:textId="6C9E4EFD" w:rsidR="00E95E65" w:rsidRDefault="00E95E65" w:rsidP="00E95E65">
      <w:pPr>
        <w:keepNext/>
        <w:tabs>
          <w:tab w:val="left" w:pos="180"/>
        </w:tabs>
      </w:pPr>
      <w:r>
        <w:t>*</w:t>
      </w:r>
      <w:proofErr w:type="spellStart"/>
      <w:r>
        <w:t>Flechaus</w:t>
      </w:r>
      <w:proofErr w:type="spellEnd"/>
      <w:r>
        <w:t xml:space="preserve">, C., Lansford, K.L., </w:t>
      </w:r>
      <w:proofErr w:type="spellStart"/>
      <w:r>
        <w:t>Centrone</w:t>
      </w:r>
      <w:proofErr w:type="spellEnd"/>
      <w:r>
        <w:t xml:space="preserve">, A., Morgan, M., </w:t>
      </w:r>
      <w:proofErr w:type="spellStart"/>
      <w:r>
        <w:t>Borrie</w:t>
      </w:r>
      <w:proofErr w:type="spellEnd"/>
      <w:r>
        <w:t xml:space="preserve">., S.A., &amp; Madden, E. (2019, November).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3DFA8B5D" w14:textId="4FC13AB0" w:rsidR="00E95E65" w:rsidRDefault="00E95E65" w:rsidP="00E95E65">
      <w:pPr>
        <w:keepNext/>
        <w:tabs>
          <w:tab w:val="left" w:pos="180"/>
        </w:tabs>
      </w:pPr>
    </w:p>
    <w:p w14:paraId="692D7806" w14:textId="580C5AB0" w:rsidR="00E95E65" w:rsidRDefault="00E95E65" w:rsidP="00E95E65">
      <w:pPr>
        <w:keepNext/>
        <w:tabs>
          <w:tab w:val="left" w:pos="180"/>
        </w:tabs>
      </w:pPr>
      <w:r>
        <w:t xml:space="preserve">*Hirsch, M., Lansford, K.L., </w:t>
      </w:r>
      <w:proofErr w:type="spellStart"/>
      <w:r>
        <w:t>Borrie</w:t>
      </w:r>
      <w:proofErr w:type="spellEnd"/>
      <w:r>
        <w:t>, S.A., &amp; Barrett, T.S., (2019, November).</w:t>
      </w:r>
      <w:r w:rsidRPr="00E95E65">
        <w:t xml:space="preserve"> </w:t>
      </w:r>
      <w:r w:rsidRPr="00E95E65">
        <w:rPr>
          <w:i/>
        </w:rPr>
        <w:t>Familiarization of Dysarthric Speech: Generalization Between Speakers of Different Sex.</w:t>
      </w:r>
      <w:r>
        <w:rPr>
          <w:i/>
        </w:rPr>
        <w:t xml:space="preserve"> </w:t>
      </w:r>
      <w:r>
        <w:t>Poster presentation at American Speech, Language, and Hearing Association Convention, American Speech, Language, and Hearing Association, Orlando, FL. (International)</w:t>
      </w:r>
    </w:p>
    <w:p w14:paraId="42F54BDA" w14:textId="769B362F" w:rsidR="00E95E65" w:rsidRDefault="00E95E65" w:rsidP="00E95E65">
      <w:pPr>
        <w:keepNext/>
        <w:tabs>
          <w:tab w:val="left" w:pos="180"/>
        </w:tabs>
      </w:pPr>
    </w:p>
    <w:p w14:paraId="23F44240" w14:textId="45A34A2B" w:rsidR="001C2445" w:rsidRDefault="00E95E65" w:rsidP="00E95E65">
      <w:pPr>
        <w:keepNext/>
        <w:tabs>
          <w:tab w:val="left" w:pos="180"/>
        </w:tabs>
      </w:pPr>
      <w:r w:rsidRPr="00E95E65">
        <w:t xml:space="preserve">*Wolff, J., </w:t>
      </w:r>
      <w:r>
        <w:t xml:space="preserve">Lansford, K.L., Morris, R., &amp; </w:t>
      </w:r>
      <w:proofErr w:type="spellStart"/>
      <w:r>
        <w:t>Borrie</w:t>
      </w:r>
      <w:proofErr w:type="spellEnd"/>
      <w:r>
        <w:t>, S.A., (2019, November).</w:t>
      </w:r>
      <w:r w:rsidRPr="00E95E65">
        <w:t xml:space="preserve"> </w:t>
      </w:r>
      <w:r w:rsidR="001C2445" w:rsidRPr="001C2445">
        <w:rPr>
          <w:i/>
        </w:rPr>
        <w:t>The Effects of a Repeated &amp; Varied Exposure Task on Intelligibility of Hyperkinetic Dysarthria</w:t>
      </w:r>
      <w:r w:rsidR="001C2445">
        <w:t xml:space="preserve">. Poster </w:t>
      </w:r>
      <w:r>
        <w:t>presentation at American Speech, Language, and Hearing Association Convention, American Speech, Language, and Hearing Association, Orlando, FL. (International)</w:t>
      </w:r>
    </w:p>
    <w:p w14:paraId="6C996CA8" w14:textId="65E8733F" w:rsidR="00BA3E88" w:rsidRPr="00E95E65" w:rsidRDefault="00BA3E88" w:rsidP="003E7D16"/>
    <w:p w14:paraId="633C4BDE" w14:textId="233CBAA7" w:rsidR="003E7D16" w:rsidRDefault="003E7D16" w:rsidP="003E7D16">
      <w:proofErr w:type="spellStart"/>
      <w:r w:rsidRPr="003E7D16">
        <w:t>Borrie</w:t>
      </w:r>
      <w:proofErr w:type="spellEnd"/>
      <w:r w:rsidRPr="003E7D16">
        <w:t xml:space="preserve">, S.A. &amp; </w:t>
      </w:r>
      <w:r w:rsidRPr="003E7D16">
        <w:rPr>
          <w:b/>
        </w:rPr>
        <w:t>Lansford, K.L.</w:t>
      </w:r>
      <w:r w:rsidRPr="003E7D16">
        <w:t xml:space="preserve"> (2018, May). </w:t>
      </w:r>
      <w:r w:rsidRPr="003E7D16">
        <w:rPr>
          <w:i/>
        </w:rPr>
        <w:t>The role of rhythm in adaptation to dysrhythmic speech, continued</w:t>
      </w:r>
      <w:r w:rsidRPr="003E7D16">
        <w:t>. 175th Meeting of the Acoustical Society of America. Minneapolis, Minnesota.</w:t>
      </w:r>
      <w:r w:rsidR="00E95E65">
        <w:t xml:space="preserve"> </w:t>
      </w:r>
    </w:p>
    <w:p w14:paraId="3385A00F" w14:textId="77777777" w:rsidR="003E7D16" w:rsidRDefault="003E7D16" w:rsidP="003E7D16"/>
    <w:p w14:paraId="4F377269" w14:textId="3FACCCDF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E7D16">
        <w:rPr>
          <w:b/>
        </w:rPr>
        <w:t>Lansford, K. L.</w:t>
      </w:r>
      <w:r>
        <w:t xml:space="preserve"> (presented 2018, November). </w:t>
      </w:r>
      <w:r w:rsidRPr="003E7D16">
        <w:rPr>
          <w:i/>
        </w:rPr>
        <w:t>Older and younger adult differences in error type when perceiving foreign-accented speech.</w:t>
      </w:r>
      <w:r>
        <w:t xml:space="preserve"> Presentation at 59th Annual Meeting of the Psychonomic Society, Psychonomic Society, New Orleans, LA. (International)</w:t>
      </w:r>
    </w:p>
    <w:p w14:paraId="56FAF7D1" w14:textId="77777777" w:rsidR="003E7D16" w:rsidRDefault="003E7D16" w:rsidP="008A7A57">
      <w:pPr>
        <w:keepNext/>
        <w:tabs>
          <w:tab w:val="left" w:pos="180"/>
        </w:tabs>
        <w:rPr>
          <w:b/>
        </w:rPr>
      </w:pPr>
    </w:p>
    <w:p w14:paraId="7426B8E9" w14:textId="2E0D802D" w:rsidR="008D2D17" w:rsidRDefault="008D2D17" w:rsidP="008A7A57">
      <w:pPr>
        <w:keepNext/>
        <w:tabs>
          <w:tab w:val="left" w:pos="180"/>
        </w:tabs>
        <w:rPr>
          <w:sz w:val="22"/>
          <w:szCs w:val="22"/>
        </w:rPr>
      </w:pPr>
      <w:r w:rsidRPr="008A7A57">
        <w:rPr>
          <w:b/>
        </w:rPr>
        <w:t>Lansford, K.,</w:t>
      </w:r>
      <w:r>
        <w:t xml:space="preserve">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Luhrsen</w:t>
      </w:r>
      <w:proofErr w:type="spellEnd"/>
      <w:r>
        <w:t xml:space="preserve">, S., &amp; </w:t>
      </w:r>
      <w:proofErr w:type="spellStart"/>
      <w:r>
        <w:t>Ingvalson</w:t>
      </w:r>
      <w:proofErr w:type="spellEnd"/>
      <w:r>
        <w:t xml:space="preserve">, E. (presented 2018, February). </w:t>
      </w:r>
      <w:r>
        <w:rPr>
          <w:i/>
          <w:iCs/>
        </w:rPr>
        <w:t>Familiarization effects on intelligibility of dysarthric speech in older listeners with and without hearing loss</w:t>
      </w:r>
      <w:r>
        <w:t>. Poster presentation at Conference on Motor Speech, Conference on Motor Speech, Savannah, GA. (International)</w:t>
      </w:r>
    </w:p>
    <w:p w14:paraId="0C90B3DD" w14:textId="77777777" w:rsidR="008D2D17" w:rsidRDefault="008D2D17" w:rsidP="008A7A57">
      <w:pPr>
        <w:keepNext/>
        <w:tabs>
          <w:tab w:val="left" w:pos="180"/>
        </w:tabs>
      </w:pPr>
    </w:p>
    <w:p w14:paraId="2650EA72" w14:textId="77777777" w:rsidR="008D2D17" w:rsidRDefault="008D2D17" w:rsidP="008A7A57">
      <w:pPr>
        <w:keepNext/>
        <w:tabs>
          <w:tab w:val="left" w:pos="180"/>
        </w:tabs>
        <w:rPr>
          <w:rFonts w:eastAsiaTheme="minorEastAsia"/>
        </w:rPr>
      </w:pPr>
      <w:proofErr w:type="spellStart"/>
      <w:r>
        <w:t>Borrie</w:t>
      </w:r>
      <w:proofErr w:type="spellEnd"/>
      <w:r>
        <w:t xml:space="preserve">, S., &amp; </w:t>
      </w:r>
      <w:r w:rsidRPr="008A7A57">
        <w:rPr>
          <w:b/>
        </w:rPr>
        <w:t>Lansford, K.</w:t>
      </w:r>
      <w:r>
        <w:t xml:space="preserve"> (presented 2018, February). </w:t>
      </w:r>
      <w:r>
        <w:rPr>
          <w:i/>
          <w:iCs/>
        </w:rPr>
        <w:t>Generalized adaptation to dysarthric speech</w:t>
      </w:r>
      <w:r>
        <w:t>. Presentation at Conference on Motor Speech, Conference on Motor Speech, Savannah, GA. (International)</w:t>
      </w:r>
    </w:p>
    <w:p w14:paraId="093EE3FF" w14:textId="77777777" w:rsidR="008D2D17" w:rsidRDefault="008D2D17" w:rsidP="008A7A57">
      <w:pPr>
        <w:rPr>
          <w:rFonts w:ascii="Calibri" w:eastAsiaTheme="minorHAnsi" w:hAnsi="Calibri" w:cs="Calibri"/>
          <w:sz w:val="22"/>
          <w:szCs w:val="22"/>
        </w:rPr>
      </w:pPr>
    </w:p>
    <w:p w14:paraId="4CBD532D" w14:textId="74E270C7" w:rsidR="008D2D17" w:rsidRDefault="003E7D16" w:rsidP="008A7A57">
      <w:pPr>
        <w:keepNext/>
        <w:tabs>
          <w:tab w:val="left" w:pos="180"/>
        </w:tabs>
      </w:pPr>
      <w:r>
        <w:t>*</w:t>
      </w:r>
      <w:proofErr w:type="spellStart"/>
      <w:r w:rsidR="008D2D17">
        <w:t>Luhrsen</w:t>
      </w:r>
      <w:proofErr w:type="spellEnd"/>
      <w:r w:rsidR="008D2D17">
        <w:t xml:space="preserve">, S., Lansford, K., </w:t>
      </w:r>
      <w:proofErr w:type="spellStart"/>
      <w:r w:rsidR="008D2D17">
        <w:t>Borrie</w:t>
      </w:r>
      <w:proofErr w:type="spellEnd"/>
      <w:r w:rsidR="008D2D17">
        <w:t xml:space="preserve">, S., </w:t>
      </w:r>
      <w:proofErr w:type="spellStart"/>
      <w:r w:rsidR="008D2D17">
        <w:t>Ingvalson</w:t>
      </w:r>
      <w:proofErr w:type="spellEnd"/>
      <w:r w:rsidR="008D2D17">
        <w:t xml:space="preserve">, E., &amp; Morris, P. (presented 2017). </w:t>
      </w:r>
      <w:r w:rsidR="008D2D17">
        <w:rPr>
          <w:i/>
          <w:iCs/>
        </w:rPr>
        <w:t>Perceptual Learning of Dysarthric Speech: Age-Related Consequences</w:t>
      </w:r>
      <w:r w:rsidR="008D2D17">
        <w:t>. Poster presentation at American Speech, Language, and Hearing Association Convention, American Speech, Language, and Hearing Association, Los Angeles, CA. (International)</w:t>
      </w:r>
    </w:p>
    <w:p w14:paraId="5E3884AE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</w:t>
      </w:r>
      <w:r w:rsidR="003B4288">
        <w:rPr>
          <w:iCs/>
          <w:lang w:val="en-NZ"/>
        </w:rPr>
        <w:t xml:space="preserve"> R.L., </w:t>
      </w:r>
      <w:proofErr w:type="spellStart"/>
      <w:r w:rsidR="003B4288">
        <w:rPr>
          <w:iCs/>
          <w:lang w:val="en-NZ"/>
        </w:rPr>
        <w:t>Berisha</w:t>
      </w:r>
      <w:proofErr w:type="spellEnd"/>
      <w:r w:rsidR="003B4288">
        <w:rPr>
          <w:iCs/>
          <w:lang w:val="en-NZ"/>
        </w:rPr>
        <w:t>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>Modeling listener perception of speaker 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Borrie</w:t>
      </w:r>
      <w:proofErr w:type="spellEnd"/>
      <w:r w:rsidRPr="005E5129">
        <w:rPr>
          <w:iCs/>
          <w:lang w:val="en-NZ"/>
        </w:rPr>
        <w:t xml:space="preserve">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</w:t>
      </w:r>
      <w:proofErr w:type="gramStart"/>
      <w:r w:rsidRPr="003B4288">
        <w:rPr>
          <w:i/>
        </w:rPr>
        <w:t>With</w:t>
      </w:r>
      <w:proofErr w:type="gramEnd"/>
      <w:r w:rsidRPr="003B4288">
        <w:rPr>
          <w:i/>
        </w:rPr>
        <w:t xml:space="preserve">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</w:t>
      </w:r>
      <w:proofErr w:type="spellStart"/>
      <w:r w:rsidR="003F2C0B">
        <w:t>Sinex</w:t>
      </w:r>
      <w:proofErr w:type="spellEnd"/>
      <w:r w:rsidR="003F2C0B">
        <w:t xml:space="preserve">, D., &amp; </w:t>
      </w:r>
      <w:proofErr w:type="spellStart"/>
      <w:r w:rsidR="003F2C0B">
        <w:t>Liss</w:t>
      </w:r>
      <w:proofErr w:type="spellEnd"/>
      <w:r w:rsidR="003F2C0B">
        <w:t xml:space="preserve">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D42DC9">
        <w:rPr>
          <w:iCs/>
        </w:rPr>
        <w:t>Borrie</w:t>
      </w:r>
      <w:proofErr w:type="spellEnd"/>
      <w:r w:rsidRPr="00D42DC9">
        <w:rPr>
          <w:iCs/>
        </w:rPr>
        <w:t>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 w:rsidRPr="00917833">
        <w:rPr>
          <w:iCs/>
          <w:lang w:val="en-NZ"/>
        </w:rPr>
        <w:t>Borrie</w:t>
      </w:r>
      <w:proofErr w:type="spellEnd"/>
      <w:r w:rsidRPr="00917833">
        <w:rPr>
          <w:iCs/>
          <w:lang w:val="en-NZ"/>
        </w:rPr>
        <w:t xml:space="preserve">, S., </w:t>
      </w:r>
      <w:proofErr w:type="spellStart"/>
      <w:r w:rsidRPr="00917833">
        <w:rPr>
          <w:iCs/>
          <w:lang w:val="en-NZ"/>
        </w:rPr>
        <w:t>Bystricky</w:t>
      </w:r>
      <w:proofErr w:type="spellEnd"/>
      <w:r w:rsidRPr="00917833">
        <w:rPr>
          <w:iCs/>
          <w:lang w:val="en-NZ"/>
        </w:rPr>
        <w:t xml:space="preserve">, L., Bates, L., </w:t>
      </w:r>
      <w:proofErr w:type="spellStart"/>
      <w:r w:rsidRPr="00917833">
        <w:rPr>
          <w:iCs/>
          <w:lang w:val="en-NZ"/>
        </w:rPr>
        <w:t>Gray</w:t>
      </w:r>
      <w:proofErr w:type="spellEnd"/>
      <w:r w:rsidRPr="00917833">
        <w:rPr>
          <w:iCs/>
          <w:lang w:val="en-NZ"/>
        </w:rPr>
        <w:t xml:space="preserve">, D., &amp; </w:t>
      </w:r>
      <w:proofErr w:type="spellStart"/>
      <w:r w:rsidRPr="00917833">
        <w:rPr>
          <w:iCs/>
          <w:lang w:val="en-NZ"/>
        </w:rPr>
        <w:t>Suveg</w:t>
      </w:r>
      <w:proofErr w:type="spellEnd"/>
      <w:r w:rsidRPr="00917833">
        <w:rPr>
          <w:iCs/>
          <w:lang w:val="en-NZ"/>
        </w:rPr>
        <w:t xml:space="preserve">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Carmedelle</w:t>
      </w:r>
      <w:proofErr w:type="spellEnd"/>
      <w:r>
        <w:rPr>
          <w:iCs/>
          <w:lang w:val="en-NZ"/>
        </w:rPr>
        <w:t xml:space="preserve">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 xml:space="preserve">Predictors of Intelligibility Improvement in </w:t>
      </w:r>
      <w:proofErr w:type="spellStart"/>
      <w:r w:rsidRPr="003B4288">
        <w:rPr>
          <w:i/>
          <w:iCs/>
          <w:lang w:val="en-NZ"/>
        </w:rPr>
        <w:t>Dydarthria</w:t>
      </w:r>
      <w:proofErr w:type="spellEnd"/>
      <w:r w:rsidRPr="003B4288">
        <w:rPr>
          <w:i/>
          <w:iCs/>
          <w:lang w:val="en-NZ"/>
        </w:rPr>
        <w:t>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Lansford, K.L., &amp; </w:t>
      </w:r>
      <w:proofErr w:type="spellStart"/>
      <w:r>
        <w:rPr>
          <w:iCs/>
          <w:lang w:val="en-NZ"/>
        </w:rPr>
        <w:t>Berteau</w:t>
      </w:r>
      <w:proofErr w:type="spellEnd"/>
      <w:r>
        <w:rPr>
          <w:iCs/>
          <w:lang w:val="en-NZ"/>
        </w:rPr>
        <w:t xml:space="preserve">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Hosey</w:t>
      </w:r>
      <w:proofErr w:type="spellEnd"/>
      <w:r>
        <w:rPr>
          <w:iCs/>
          <w:lang w:val="en-NZ"/>
        </w:rPr>
        <w:t xml:space="preserve">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proofErr w:type="spellStart"/>
      <w:r w:rsidR="008629AD">
        <w:rPr>
          <w:iCs/>
          <w:lang w:val="en-NZ"/>
        </w:rPr>
        <w:t>Carmedelle</w:t>
      </w:r>
      <w:proofErr w:type="spellEnd"/>
      <w:r w:rsidR="008629AD">
        <w:rPr>
          <w:iCs/>
          <w:lang w:val="en-NZ"/>
        </w:rPr>
        <w:t xml:space="preserve">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</w:t>
      </w:r>
      <w:proofErr w:type="spellStart"/>
      <w:r w:rsidR="008629AD">
        <w:rPr>
          <w:iCs/>
          <w:lang w:val="en-NZ"/>
        </w:rPr>
        <w:t>Utianski</w:t>
      </w:r>
      <w:proofErr w:type="spellEnd"/>
      <w:r w:rsidR="008629AD">
        <w:rPr>
          <w:iCs/>
          <w:lang w:val="en-NZ"/>
        </w:rPr>
        <w:t xml:space="preserve">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</w:t>
      </w: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Jakielski</w:t>
      </w:r>
      <w:proofErr w:type="spellEnd"/>
      <w:r>
        <w:rPr>
          <w:iCs/>
          <w:lang w:val="en-NZ"/>
        </w:rPr>
        <w:t xml:space="preserve">, K., &amp; </w:t>
      </w:r>
      <w:proofErr w:type="spellStart"/>
      <w:r>
        <w:rPr>
          <w:iCs/>
          <w:lang w:val="en-NZ"/>
        </w:rPr>
        <w:t>Bedsole</w:t>
      </w:r>
      <w:proofErr w:type="spellEnd"/>
      <w:r>
        <w:rPr>
          <w:iCs/>
          <w:lang w:val="en-NZ"/>
        </w:rPr>
        <w:t>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</w:t>
      </w:r>
      <w:proofErr w:type="spellStart"/>
      <w:r w:rsidRPr="009D0BD8">
        <w:t>Berisha</w:t>
      </w:r>
      <w:proofErr w:type="spellEnd"/>
      <w:r w:rsidRPr="009D0BD8">
        <w:t xml:space="preserve">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 xml:space="preserve">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Perceptual consequences of similar sounding speakers with dysarthria.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proofErr w:type="spellStart"/>
      <w:r>
        <w:rPr>
          <w:bCs/>
          <w:szCs w:val="22"/>
        </w:rPr>
        <w:t>Berisha</w:t>
      </w:r>
      <w:proofErr w:type="spellEnd"/>
      <w:r>
        <w:rPr>
          <w:bCs/>
          <w:szCs w:val="22"/>
        </w:rPr>
        <w:t xml:space="preserve">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lastRenderedPageBreak/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 xml:space="preserve">, R., Azuma, T., Dorman, M., and Lotto, A. (May 2011). Contribution of vowel distinctiveness to intelligibility and vowel identification accuracy of 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 xml:space="preserve">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 xml:space="preserve">, JN.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 (January 2009</w:t>
      </w:r>
      <w:proofErr w:type="gramStart"/>
      <w:r>
        <w:rPr>
          <w:rFonts w:cs="Courier New"/>
        </w:rPr>
        <w:t>).“</w:t>
      </w:r>
      <w:proofErr w:type="gramEnd"/>
      <w:r>
        <w:rPr>
          <w:rFonts w:cs="Courier New"/>
        </w:rPr>
        <w:t xml:space="preserve">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lastRenderedPageBreak/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>, M, &amp; Caselli,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</w:t>
      </w:r>
      <w:proofErr w:type="spellStart"/>
      <w:r w:rsidRPr="00C60BDC">
        <w:t>Choe</w:t>
      </w:r>
      <w:proofErr w:type="spellEnd"/>
      <w:r w:rsidRPr="00C60BDC">
        <w:t xml:space="preserve">, Y-k., </w:t>
      </w:r>
      <w:proofErr w:type="spellStart"/>
      <w:r w:rsidRPr="00C60BDC">
        <w:t>Kennerley</w:t>
      </w:r>
      <w:proofErr w:type="spellEnd"/>
      <w:r w:rsidRPr="00C60BDC">
        <w:t xml:space="preserve">, K. &amp; </w:t>
      </w:r>
      <w:proofErr w:type="spellStart"/>
      <w:r w:rsidRPr="00C60BDC">
        <w:t>Caviness</w:t>
      </w:r>
      <w:proofErr w:type="spellEnd"/>
      <w:r w:rsidRPr="00C60BDC">
        <w:t>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proofErr w:type="spellStart"/>
      <w:r w:rsidR="0008088A">
        <w:t>Choe</w:t>
      </w:r>
      <w:proofErr w:type="spellEnd"/>
      <w:r w:rsidR="0008088A">
        <w:t xml:space="preserve">, Y., Kennerly,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</w:t>
      </w:r>
      <w:proofErr w:type="spellStart"/>
      <w:r w:rsidRPr="00016760">
        <w:rPr>
          <w:rFonts w:cs="RdgSwift-Italic"/>
          <w:iCs/>
          <w:szCs w:val="21"/>
        </w:rPr>
        <w:t>Choe</w:t>
      </w:r>
      <w:proofErr w:type="spellEnd"/>
      <w:r w:rsidRPr="00016760">
        <w:rPr>
          <w:rFonts w:cs="RdgSwift-Italic"/>
          <w:iCs/>
          <w:szCs w:val="21"/>
        </w:rPr>
        <w:t xml:space="preserve">, </w:t>
      </w:r>
      <w:r>
        <w:rPr>
          <w:rFonts w:cs="RdgSwift-Italic"/>
          <w:iCs/>
          <w:szCs w:val="21"/>
        </w:rPr>
        <w:t xml:space="preserve">YK, </w:t>
      </w:r>
      <w:proofErr w:type="spellStart"/>
      <w:r w:rsidRPr="00016760">
        <w:rPr>
          <w:rFonts w:cs="RdgSwift-Italic"/>
          <w:iCs/>
          <w:szCs w:val="21"/>
        </w:rPr>
        <w:t>Kennerley</w:t>
      </w:r>
      <w:proofErr w:type="spellEnd"/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4C3C1C26" w14:textId="77777777" w:rsidR="00656A20" w:rsidRDefault="00656A20" w:rsidP="00372236">
      <w:pPr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D510C94" w14:textId="3644DF08" w:rsidR="00C80FC1" w:rsidRDefault="00C80FC1" w:rsidP="00C80FC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DOCTORAL COMMITTEE CHAIR</w:t>
      </w:r>
    </w:p>
    <w:p w14:paraId="0B2D0F99" w14:textId="0A6676BE" w:rsidR="00C80FC1" w:rsidRDefault="00C80FC1" w:rsidP="00C80FC1">
      <w:pPr>
        <w:widowControl w:val="0"/>
        <w:autoSpaceDE w:val="0"/>
        <w:autoSpaceDN w:val="0"/>
        <w:adjustRightInd w:val="0"/>
      </w:pPr>
      <w:r>
        <w:t>Hirsh, Micah, Doctoral Student (present)</w:t>
      </w:r>
    </w:p>
    <w:p w14:paraId="24939893" w14:textId="77777777" w:rsidR="00C80FC1" w:rsidRDefault="00C80FC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4A331403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A9BB038" w14:textId="311F96CE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Chia, Kat, doctoral candidate (present)</w:t>
      </w:r>
    </w:p>
    <w:p w14:paraId="2E924096" w14:textId="24BF8672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Thompson, Austin, doctoral student (present)</w:t>
      </w:r>
    </w:p>
    <w:p w14:paraId="01E7BC92" w14:textId="195A84C3" w:rsidR="00C80FC1" w:rsidRP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 xml:space="preserve"> Oh, </w:t>
      </w:r>
      <w:proofErr w:type="spellStart"/>
      <w:r>
        <w:t>Chorong</w:t>
      </w:r>
      <w:proofErr w:type="spellEnd"/>
      <w:r>
        <w:t xml:space="preserve">, (2019). </w:t>
      </w:r>
      <w:r w:rsidRPr="00C80FC1">
        <w:rPr>
          <w:i/>
        </w:rPr>
        <w:t xml:space="preserve">The Effects </w:t>
      </w:r>
      <w:r>
        <w:rPr>
          <w:i/>
        </w:rPr>
        <w:t>o</w:t>
      </w:r>
      <w:r w:rsidRPr="00C80FC1">
        <w:rPr>
          <w:i/>
        </w:rPr>
        <w:t xml:space="preserve">f Cognitive Load On Gait </w:t>
      </w:r>
      <w:proofErr w:type="gramStart"/>
      <w:r w:rsidRPr="00C80FC1">
        <w:rPr>
          <w:i/>
        </w:rPr>
        <w:t>In</w:t>
      </w:r>
      <w:proofErr w:type="gramEnd"/>
      <w:r w:rsidRPr="00C80FC1">
        <w:rPr>
          <w:i/>
        </w:rPr>
        <w:t xml:space="preserve"> Dementia Of The Alzheimer’s Type; A Longitudinal Study</w:t>
      </w:r>
    </w:p>
    <w:p w14:paraId="1D7C4A46" w14:textId="732E4B8D" w:rsidR="00660FB6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  <w:r w:rsidR="00660FB6">
        <w:t>Fletcher, Annalise. (</w:t>
      </w:r>
      <w:r w:rsidR="00852F58">
        <w:t>2017</w:t>
      </w:r>
      <w:r w:rsidR="00660FB6">
        <w:t>). [Annalise is a student at the University of Canterbury in Christchurch, NZ]</w:t>
      </w:r>
    </w:p>
    <w:p w14:paraId="3DAD6984" w14:textId="5B9F2932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CBDB520" w14:textId="77777777" w:rsidR="00C80FC1" w:rsidRDefault="00660FB6" w:rsidP="00C80FC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5D7EDC2F" w14:textId="2000E0D3" w:rsidR="00852F58" w:rsidRDefault="00660FB6" w:rsidP="00C80FC1">
      <w:pPr>
        <w:widowControl w:val="0"/>
        <w:autoSpaceDE w:val="0"/>
        <w:autoSpaceDN w:val="0"/>
        <w:adjustRightInd w:val="0"/>
      </w:pPr>
      <w:r>
        <w:tab/>
      </w:r>
    </w:p>
    <w:p w14:paraId="259A4B81" w14:textId="3D2C5C8C" w:rsidR="00AB00BE" w:rsidRPr="00AB00BE" w:rsidRDefault="00AB00BE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rPr>
          <w:iCs/>
        </w:rPr>
        <w:t xml:space="preserve">Hirsch, M. (2019). </w:t>
      </w:r>
      <w:r w:rsidRPr="00E95E65">
        <w:rPr>
          <w:i/>
        </w:rPr>
        <w:t xml:space="preserve">Familiarization of Dysarthric Speech: Generalization Between Speakers of </w:t>
      </w:r>
      <w:r w:rsidRPr="00E95E65">
        <w:rPr>
          <w:i/>
        </w:rPr>
        <w:lastRenderedPageBreak/>
        <w:t>Different Sex.</w:t>
      </w:r>
    </w:p>
    <w:p w14:paraId="1708C256" w14:textId="58007BCD" w:rsidR="00660FB6" w:rsidRP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proofErr w:type="spellStart"/>
      <w:r>
        <w:rPr>
          <w:iCs/>
        </w:rPr>
        <w:t>Luhrsen</w:t>
      </w:r>
      <w:proofErr w:type="spellEnd"/>
      <w:r>
        <w:rPr>
          <w:iCs/>
        </w:rPr>
        <w:t>, S. (</w:t>
      </w:r>
      <w:r w:rsidR="00852F58">
        <w:rPr>
          <w:iCs/>
        </w:rPr>
        <w:t>2017</w:t>
      </w:r>
      <w:r>
        <w:rPr>
          <w:iCs/>
        </w:rPr>
        <w:t xml:space="preserve">). </w:t>
      </w:r>
      <w:r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85A2AD3" w14:textId="01ED1184" w:rsidR="00E37A01" w:rsidRDefault="00E37A01" w:rsidP="00E37A0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MASTER’S THESIS COMMITTEE MEMBER</w:t>
      </w:r>
    </w:p>
    <w:p w14:paraId="4DD605ED" w14:textId="77777777" w:rsidR="00E37A01" w:rsidRDefault="00E37A01" w:rsidP="00E37A01">
      <w:pPr>
        <w:keepNext/>
        <w:tabs>
          <w:tab w:val="left" w:pos="180"/>
        </w:tabs>
        <w:ind w:left="900" w:hanging="900"/>
      </w:pPr>
    </w:p>
    <w:p w14:paraId="5F9F1268" w14:textId="47992947" w:rsidR="00162903" w:rsidRDefault="00162903" w:rsidP="00C80FC1">
      <w:pPr>
        <w:keepNext/>
        <w:tabs>
          <w:tab w:val="left" w:pos="180"/>
        </w:tabs>
        <w:ind w:left="900" w:hanging="900"/>
      </w:pPr>
      <w:r>
        <w:t xml:space="preserve">Alfonso, E. (2021-2022) </w:t>
      </w:r>
    </w:p>
    <w:p w14:paraId="572A437C" w14:textId="3A4FE4F8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Archer, A.</w:t>
      </w:r>
      <w:r w:rsidR="00162903">
        <w:t>, graduate</w:t>
      </w:r>
      <w:r w:rsidRPr="00C80FC1">
        <w:t xml:space="preserve"> (2021)</w:t>
      </w:r>
    </w:p>
    <w:p w14:paraId="0B6BD3C0" w14:textId="475CD14C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Meuser, M.</w:t>
      </w:r>
      <w:r w:rsidR="00162903">
        <w:t>, graduate</w:t>
      </w:r>
      <w:r w:rsidRPr="00C80FC1">
        <w:t xml:space="preserve"> (2021)</w:t>
      </w:r>
    </w:p>
    <w:p w14:paraId="27893E5D" w14:textId="0EF8B531" w:rsid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Amaral, J.</w:t>
      </w:r>
      <w:r w:rsidR="00162903">
        <w:t>, graduate</w:t>
      </w:r>
      <w:r w:rsidRPr="00C80FC1">
        <w:t xml:space="preserve"> (2021) – University of Washington</w:t>
      </w:r>
    </w:p>
    <w:p w14:paraId="79530F69" w14:textId="59EB00C4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Berteau</w:t>
      </w:r>
      <w:proofErr w:type="spellEnd"/>
      <w:r>
        <w:t>, E. A., graduate. (2017).</w:t>
      </w:r>
    </w:p>
    <w:p w14:paraId="7EC5A5BA" w14:textId="3E4E5C72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Dobrowolski</w:t>
      </w:r>
      <w:proofErr w:type="spellEnd"/>
      <w:r>
        <w:t>, C. E., student. (2019)</w:t>
      </w:r>
    </w:p>
    <w:p w14:paraId="12CE1DCE" w14:textId="77777777" w:rsidR="00E37A01" w:rsidRDefault="00E37A0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589CCF6B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681649E1" w14:textId="3950A6F6" w:rsidR="00703C49" w:rsidRDefault="00703C49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Davis, P. (present)</w:t>
      </w:r>
    </w:p>
    <w:p w14:paraId="03BB745D" w14:textId="02789C71" w:rsidR="00162903" w:rsidRDefault="00703C49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Hendrix, A. (present)</w:t>
      </w:r>
    </w:p>
    <w:p w14:paraId="4F26A504" w14:textId="4A60EEF1" w:rsidR="00162903" w:rsidRDefault="00162903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Wilkinson, C. (present)</w:t>
      </w:r>
    </w:p>
    <w:p w14:paraId="7F0FA7FC" w14:textId="59D157EA" w:rsid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 w:rsidRPr="00C80FC1">
        <w:t xml:space="preserve">Lehnert, A. (2020). </w:t>
      </w:r>
      <w:r w:rsidRPr="00C80FC1">
        <w:rPr>
          <w:i/>
        </w:rPr>
        <w:t>Measuring Perceptual Predictability in Dysarthria</w:t>
      </w:r>
    </w:p>
    <w:p w14:paraId="5065ABC6" w14:textId="0AA535DA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Flechaus</w:t>
      </w:r>
      <w:proofErr w:type="spellEnd"/>
      <w:r>
        <w:t xml:space="preserve">, C. (2019).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>.</w:t>
      </w:r>
    </w:p>
    <w:p w14:paraId="1239EE11" w14:textId="502C592B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Wolff, J. (2019). </w:t>
      </w:r>
      <w:r w:rsidRPr="001C2445">
        <w:rPr>
          <w:i/>
        </w:rPr>
        <w:t>The Effects of a Repeated &amp; Varied Exposure Task on Intelligibility of Hyperkinetic Dysarthria</w:t>
      </w:r>
      <w:r>
        <w:t>.</w:t>
      </w:r>
    </w:p>
    <w:p w14:paraId="26FFE800" w14:textId="3F4D4417" w:rsidR="00AB00BE" w:rsidRP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>McBride-</w:t>
      </w:r>
      <w:proofErr w:type="spellStart"/>
      <w:r>
        <w:t>Tobiere</w:t>
      </w:r>
      <w:proofErr w:type="spellEnd"/>
      <w:r>
        <w:t xml:space="preserve">, A. (2018). </w:t>
      </w:r>
      <w:r w:rsidR="00660FB6">
        <w:tab/>
      </w:r>
      <w:r w:rsidRPr="00AB00BE">
        <w:rPr>
          <w:i/>
        </w:rPr>
        <w:t>Effects of perceptual training in listeners of severe dysarthric speech</w:t>
      </w:r>
    </w:p>
    <w:p w14:paraId="79F691A9" w14:textId="2E845D66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Carmedelle</w:t>
      </w:r>
      <w:proofErr w:type="spellEnd"/>
      <w:r>
        <w:t xml:space="preserve">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6FBF3FB" w14:textId="61537ECB" w:rsidR="00162903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62903">
        <w:t>Weaver, L. (present)</w:t>
      </w:r>
    </w:p>
    <w:p w14:paraId="6D025956" w14:textId="1C9A75CC" w:rsidR="00AB00BE" w:rsidRDefault="00162903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AB00BE">
        <w:t>Cryderman</w:t>
      </w:r>
      <w:proofErr w:type="spellEnd"/>
      <w:r w:rsidR="00AB00BE">
        <w:t>, J. (2019)</w:t>
      </w:r>
    </w:p>
    <w:p w14:paraId="5708BC95" w14:textId="7466948D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Sanabria, M. (2018)</w:t>
      </w:r>
    </w:p>
    <w:p w14:paraId="507ED717" w14:textId="3914101A" w:rsidR="00656A20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lastRenderedPageBreak/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</w:t>
      </w:r>
      <w:proofErr w:type="spellStart"/>
      <w:r>
        <w:t>Maniscalco</w:t>
      </w:r>
      <w:proofErr w:type="spellEnd"/>
      <w:r>
        <w:t>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23392459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AB00BE">
        <w:t>2017</w:t>
      </w:r>
      <w:r>
        <w:t>)</w:t>
      </w:r>
    </w:p>
    <w:p w14:paraId="7F1DECE7" w14:textId="74F981BD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</w:t>
      </w:r>
      <w:r w:rsidR="00AB00BE">
        <w:t>2017</w:t>
      </w:r>
      <w:r>
        <w:t>)</w:t>
      </w:r>
    </w:p>
    <w:p w14:paraId="2D0D49CD" w14:textId="5A82B5C4" w:rsidR="00AB00BE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</w:t>
      </w:r>
      <w:r w:rsidR="00AB00BE">
        <w:t>2017</w:t>
      </w:r>
      <w:r>
        <w:t>)</w:t>
      </w:r>
    </w:p>
    <w:p w14:paraId="5FB1DA85" w14:textId="5AB5137A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Charles, M. (2018). </w:t>
      </w:r>
    </w:p>
    <w:p w14:paraId="6AAEDD49" w14:textId="77E316EF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proofErr w:type="spellStart"/>
      <w:r>
        <w:t>Dennler</w:t>
      </w:r>
      <w:proofErr w:type="spellEnd"/>
      <w:r>
        <w:t xml:space="preserve">, R. (2018). </w:t>
      </w:r>
    </w:p>
    <w:p w14:paraId="516C3620" w14:textId="65F84C6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 xml:space="preserve">Morris, P. (2018). </w:t>
      </w:r>
    </w:p>
    <w:p w14:paraId="01990AC1" w14:textId="2155C004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proofErr w:type="spellStart"/>
      <w:r>
        <w:t>Centrone</w:t>
      </w:r>
      <w:proofErr w:type="spellEnd"/>
      <w:r>
        <w:t>, A. (2019)</w:t>
      </w:r>
    </w:p>
    <w:p w14:paraId="71B40E5A" w14:textId="4CF8D7CB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Morgan, M. (2019)</w:t>
      </w:r>
    </w:p>
    <w:p w14:paraId="3A16437E" w14:textId="1FB6FD51" w:rsidR="003F2C0B" w:rsidRDefault="003F2C0B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7471B4F5" w14:textId="3096937E" w:rsidR="00AB00BE" w:rsidRDefault="00656A20" w:rsidP="00D44369">
      <w:r>
        <w:t xml:space="preserve">  </w:t>
      </w:r>
      <w:r w:rsidR="00AB00BE">
        <w:t>Member, Academic Honor Policy Hearing (2019)</w:t>
      </w:r>
    </w:p>
    <w:p w14:paraId="347FC488" w14:textId="04680C5C" w:rsidR="00656A20" w:rsidRDefault="00AB00BE" w:rsidP="00D44369">
      <w:r>
        <w:t xml:space="preserve">  </w:t>
      </w:r>
      <w:r w:rsidR="00656A20">
        <w:t>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59B9BD6" w14:textId="16C47429" w:rsidR="00AB00BE" w:rsidRPr="00AB00BE" w:rsidRDefault="002233D4" w:rsidP="00AB00BE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052BE506" w14:textId="76FB0C76" w:rsidR="00AB00BE" w:rsidRDefault="00AB00BE" w:rsidP="00AB00B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Council on Academic Affairs (2017–present).</w:t>
      </w:r>
    </w:p>
    <w:p w14:paraId="6ED6427C" w14:textId="1819FA10" w:rsidR="002233D4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2233D4"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1C725447" w14:textId="20CDED14" w:rsidR="00AB00BE" w:rsidRDefault="002233D4" w:rsidP="00AB00BE">
      <w:pPr>
        <w:keepNext/>
        <w:tabs>
          <w:tab w:val="left" w:pos="180"/>
        </w:tabs>
        <w:ind w:left="900" w:hanging="900"/>
      </w:pPr>
      <w:r>
        <w:tab/>
      </w:r>
      <w:r w:rsidR="00AB00BE">
        <w:t>Director of Graduate Studies and Academic Advisor (2019-present)</w:t>
      </w:r>
    </w:p>
    <w:p w14:paraId="43B203E3" w14:textId="6917E60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Chair, Curriculum Committee (2017–present).</w:t>
      </w:r>
    </w:p>
    <w:p w14:paraId="1049222F" w14:textId="03414E0F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Member, Admissions Committee (2015–2019).</w:t>
      </w:r>
    </w:p>
    <w:p w14:paraId="27FB9852" w14:textId="60B10E0F" w:rsidR="00175DB1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</w:t>
      </w:r>
      <w:r>
        <w:t>2015-2017</w:t>
      </w:r>
      <w:r w:rsidR="00175DB1">
        <w:t>)</w:t>
      </w:r>
    </w:p>
    <w:p w14:paraId="669A3C80" w14:textId="1EABCA79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lastRenderedPageBreak/>
        <w:t xml:space="preserve">   </w:t>
      </w:r>
      <w:r w:rsidR="0013318D">
        <w:t>Chair, Appeals Committee (</w:t>
      </w:r>
      <w:r w:rsidR="00AB00BE">
        <w:t>2015-2016</w:t>
      </w:r>
      <w:r w:rsidR="0013318D">
        <w:t>)</w:t>
      </w:r>
    </w:p>
    <w:p w14:paraId="083FE329" w14:textId="76DEF912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</w:t>
      </w:r>
      <w:r w:rsidR="00AB00BE">
        <w:t>2015-2017</w:t>
      </w:r>
      <w:r>
        <w:t>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Search committee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422768E6" w14:textId="60D5F0F2" w:rsidR="00ED5FC2" w:rsidRDefault="00ED5FC2" w:rsidP="00AD020E">
      <w:pPr>
        <w:rPr>
          <w:i/>
        </w:rPr>
      </w:pPr>
      <w:r>
        <w:rPr>
          <w:i/>
        </w:rPr>
        <w:t>Journal of Speech, Language, Hearing Research – Speech (2020 – present)</w:t>
      </w:r>
    </w:p>
    <w:p w14:paraId="5B32CE99" w14:textId="638D634D" w:rsidR="009D27C4" w:rsidRDefault="009D27C4" w:rsidP="00AD020E">
      <w:pPr>
        <w:rPr>
          <w:i/>
        </w:rPr>
      </w:pPr>
      <w:r>
        <w:rPr>
          <w:i/>
        </w:rPr>
        <w:t xml:space="preserve">American Journal of Speech Language Pathology (2019 – </w:t>
      </w:r>
      <w:r w:rsidR="00ED5FC2">
        <w:rPr>
          <w:i/>
        </w:rPr>
        <w:t>2020</w:t>
      </w:r>
      <w:r>
        <w:rPr>
          <w:i/>
        </w:rPr>
        <w:t>)</w:t>
      </w:r>
    </w:p>
    <w:p w14:paraId="608EBF5F" w14:textId="3131B67E" w:rsidR="009D27C4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  <w:r w:rsidR="009D27C4">
        <w:t>(2017-2018)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et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0C35B9EA" w:rsidR="00656A20" w:rsidRDefault="00656A20" w:rsidP="00D44369"/>
    <w:p w14:paraId="6A585154" w14:textId="78EAC362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REVIEWER OR PANELIST FOR GRANT APPLICATIONS</w:t>
      </w:r>
    </w:p>
    <w:p w14:paraId="3F4EB509" w14:textId="3BB15D1C" w:rsidR="00703C49" w:rsidRDefault="00703C49" w:rsidP="00E37A01">
      <w:pPr>
        <w:keepNext/>
        <w:tabs>
          <w:tab w:val="left" w:pos="180"/>
        </w:tabs>
        <w:ind w:left="900" w:hanging="900"/>
      </w:pPr>
      <w:proofErr w:type="spellStart"/>
      <w:r>
        <w:t>ASHFoundation</w:t>
      </w:r>
      <w:proofErr w:type="spellEnd"/>
      <w:r>
        <w:t xml:space="preserve"> New Investigators Research Grant (2021)</w:t>
      </w:r>
    </w:p>
    <w:p w14:paraId="5934E5F8" w14:textId="6621F206" w:rsidR="00E37A01" w:rsidRDefault="00E37A01" w:rsidP="00E37A01">
      <w:pPr>
        <w:keepNext/>
        <w:tabs>
          <w:tab w:val="left" w:pos="180"/>
        </w:tabs>
        <w:ind w:left="900" w:hanging="900"/>
      </w:pPr>
      <w:r>
        <w:t>CAPSCD Scholarship applications (2019</w:t>
      </w:r>
      <w:r w:rsidR="00372236">
        <w:t>, 2020, 2021</w:t>
      </w:r>
      <w:r>
        <w:t>).</w:t>
      </w:r>
    </w:p>
    <w:p w14:paraId="14AD626E" w14:textId="6B38A446" w:rsidR="00E37A01" w:rsidRPr="00E37A01" w:rsidRDefault="00E37A01" w:rsidP="00E37A01">
      <w:pPr>
        <w:keepNext/>
        <w:tabs>
          <w:tab w:val="left" w:pos="180"/>
        </w:tabs>
      </w:pPr>
      <w:proofErr w:type="spellStart"/>
      <w:r w:rsidRPr="00E37A01">
        <w:t>ASHFounda</w:t>
      </w:r>
      <w:bookmarkStart w:id="2" w:name="_GoBack"/>
      <w:bookmarkEnd w:id="2"/>
      <w:r w:rsidRPr="00E37A01">
        <w:t>tion</w:t>
      </w:r>
      <w:proofErr w:type="spellEnd"/>
      <w:r w:rsidRPr="00E37A01">
        <w:t xml:space="preserve"> </w:t>
      </w:r>
      <w:r>
        <w:t>Graduate Scholarship Applications (</w:t>
      </w:r>
      <w:r w:rsidRPr="00E37A01">
        <w:t>2018).</w:t>
      </w:r>
    </w:p>
    <w:p w14:paraId="0E6CFD69" w14:textId="77030DE2" w:rsidR="00E37A01" w:rsidRDefault="00E37A01" w:rsidP="00E37A01">
      <w:pPr>
        <w:keepNext/>
        <w:tabs>
          <w:tab w:val="left" w:pos="180"/>
        </w:tabs>
      </w:pPr>
      <w:r>
        <w:t>FSU Council on Research and Creativity (2016–2017).</w:t>
      </w:r>
    </w:p>
    <w:p w14:paraId="06424CEF" w14:textId="77777777" w:rsidR="00E37A01" w:rsidRDefault="00E37A01" w:rsidP="00E37A01">
      <w:pPr>
        <w:keepNext/>
        <w:rPr>
          <w:sz w:val="12"/>
          <w:szCs w:val="12"/>
        </w:rPr>
      </w:pPr>
    </w:p>
    <w:p w14:paraId="77EBB97F" w14:textId="77777777" w:rsidR="00E37A01" w:rsidRDefault="00E37A01" w:rsidP="00E37A01">
      <w:pPr>
        <w:keepNext/>
        <w:rPr>
          <w:b/>
          <w:bCs/>
        </w:rPr>
      </w:pPr>
    </w:p>
    <w:p w14:paraId="15EE9386" w14:textId="3D3D4908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SERVICE TO PROFESSIONAL ASSOCIATIONS</w:t>
      </w:r>
    </w:p>
    <w:p w14:paraId="7F54DE2E" w14:textId="74FDAC05" w:rsidR="00ED5FC2" w:rsidRDefault="00ED5FC2" w:rsidP="00ED5FC2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(2021).</w:t>
      </w:r>
    </w:p>
    <w:p w14:paraId="758723F3" w14:textId="11A1981A" w:rsidR="00E37A01" w:rsidRDefault="00E37A01" w:rsidP="00E37A01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(2020).</w:t>
      </w:r>
    </w:p>
    <w:p w14:paraId="68127B7C" w14:textId="04DD6A22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– Topics on Speech and Language Science, American Speech, Language, and Hearing Association (2019).</w:t>
      </w:r>
    </w:p>
    <w:p w14:paraId="28182C33" w14:textId="5EE23C67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- Motor Speech Disorders, American Speech, Language, and Hearing Association (2015).</w:t>
      </w:r>
    </w:p>
    <w:p w14:paraId="42646670" w14:textId="77777777" w:rsidR="00E37A01" w:rsidRDefault="00E37A01" w:rsidP="00E37A01"/>
    <w:p w14:paraId="0429FD89" w14:textId="77777777" w:rsidR="00E37A01" w:rsidRPr="00783198" w:rsidRDefault="00E37A01" w:rsidP="00D44369"/>
    <w:sectPr w:rsidR="00E37A01" w:rsidRPr="00783198" w:rsidSect="0081790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217D" w14:textId="77777777" w:rsidR="00D04B9F" w:rsidRDefault="00D04B9F">
      <w:r>
        <w:separator/>
      </w:r>
    </w:p>
  </w:endnote>
  <w:endnote w:type="continuationSeparator" w:id="0">
    <w:p w14:paraId="3FB32567" w14:textId="77777777" w:rsidR="00D04B9F" w:rsidRDefault="00D0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34DB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162903" w:rsidRDefault="00162903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8952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162903" w:rsidRDefault="00162903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56FD" w14:textId="77777777" w:rsidR="00D04B9F" w:rsidRDefault="00D04B9F">
      <w:r>
        <w:separator/>
      </w:r>
    </w:p>
  </w:footnote>
  <w:footnote w:type="continuationSeparator" w:id="0">
    <w:p w14:paraId="18F4A074" w14:textId="77777777" w:rsidR="00D04B9F" w:rsidRDefault="00D0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833"/>
    <w:multiLevelType w:val="hybridMultilevel"/>
    <w:tmpl w:val="CBDE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8088A"/>
    <w:rsid w:val="000839AA"/>
    <w:rsid w:val="00093F5C"/>
    <w:rsid w:val="0009535C"/>
    <w:rsid w:val="000A3F3A"/>
    <w:rsid w:val="000A5D63"/>
    <w:rsid w:val="000B06D8"/>
    <w:rsid w:val="000C3873"/>
    <w:rsid w:val="000C7A40"/>
    <w:rsid w:val="000D3553"/>
    <w:rsid w:val="000D6775"/>
    <w:rsid w:val="000F3C37"/>
    <w:rsid w:val="00106840"/>
    <w:rsid w:val="00112417"/>
    <w:rsid w:val="0012134C"/>
    <w:rsid w:val="0013135A"/>
    <w:rsid w:val="0013318D"/>
    <w:rsid w:val="00134A34"/>
    <w:rsid w:val="00134E33"/>
    <w:rsid w:val="00143B2D"/>
    <w:rsid w:val="00146866"/>
    <w:rsid w:val="00152E80"/>
    <w:rsid w:val="00153B38"/>
    <w:rsid w:val="001611F6"/>
    <w:rsid w:val="00162903"/>
    <w:rsid w:val="00166998"/>
    <w:rsid w:val="001756F0"/>
    <w:rsid w:val="00175DB1"/>
    <w:rsid w:val="00186885"/>
    <w:rsid w:val="001A6946"/>
    <w:rsid w:val="001C17AF"/>
    <w:rsid w:val="001C2445"/>
    <w:rsid w:val="001C4C47"/>
    <w:rsid w:val="001E075E"/>
    <w:rsid w:val="001E1049"/>
    <w:rsid w:val="001F1966"/>
    <w:rsid w:val="0022312B"/>
    <w:rsid w:val="002233D4"/>
    <w:rsid w:val="0023676F"/>
    <w:rsid w:val="00242237"/>
    <w:rsid w:val="0025138A"/>
    <w:rsid w:val="00254A96"/>
    <w:rsid w:val="00264A9F"/>
    <w:rsid w:val="0026695E"/>
    <w:rsid w:val="00272A2D"/>
    <w:rsid w:val="00290F22"/>
    <w:rsid w:val="00297E13"/>
    <w:rsid w:val="002C67FD"/>
    <w:rsid w:val="002F52E1"/>
    <w:rsid w:val="003017C6"/>
    <w:rsid w:val="00313416"/>
    <w:rsid w:val="00313B5E"/>
    <w:rsid w:val="0031587B"/>
    <w:rsid w:val="0034152B"/>
    <w:rsid w:val="00345B5C"/>
    <w:rsid w:val="00351A73"/>
    <w:rsid w:val="00352D30"/>
    <w:rsid w:val="0036408C"/>
    <w:rsid w:val="00372236"/>
    <w:rsid w:val="003803C5"/>
    <w:rsid w:val="00382AE8"/>
    <w:rsid w:val="00396BB8"/>
    <w:rsid w:val="003A29AA"/>
    <w:rsid w:val="003A42BD"/>
    <w:rsid w:val="003B4288"/>
    <w:rsid w:val="003D49F6"/>
    <w:rsid w:val="003D4B3A"/>
    <w:rsid w:val="003E7D16"/>
    <w:rsid w:val="003F2C0B"/>
    <w:rsid w:val="0040266C"/>
    <w:rsid w:val="00402807"/>
    <w:rsid w:val="00434300"/>
    <w:rsid w:val="004462CD"/>
    <w:rsid w:val="0046493E"/>
    <w:rsid w:val="0047522C"/>
    <w:rsid w:val="004A590D"/>
    <w:rsid w:val="0050350F"/>
    <w:rsid w:val="00513B1F"/>
    <w:rsid w:val="005466EC"/>
    <w:rsid w:val="0055230A"/>
    <w:rsid w:val="00552C52"/>
    <w:rsid w:val="00561224"/>
    <w:rsid w:val="0057177E"/>
    <w:rsid w:val="005818F5"/>
    <w:rsid w:val="005A5831"/>
    <w:rsid w:val="005A628E"/>
    <w:rsid w:val="005C073E"/>
    <w:rsid w:val="005C0F24"/>
    <w:rsid w:val="005C61EF"/>
    <w:rsid w:val="005D5575"/>
    <w:rsid w:val="005E5129"/>
    <w:rsid w:val="0060116B"/>
    <w:rsid w:val="00604D6B"/>
    <w:rsid w:val="006079C5"/>
    <w:rsid w:val="00616434"/>
    <w:rsid w:val="0063125C"/>
    <w:rsid w:val="00635F14"/>
    <w:rsid w:val="00645933"/>
    <w:rsid w:val="006513D4"/>
    <w:rsid w:val="00656A20"/>
    <w:rsid w:val="00660FB6"/>
    <w:rsid w:val="006772B5"/>
    <w:rsid w:val="006B1AB9"/>
    <w:rsid w:val="006B5C17"/>
    <w:rsid w:val="006C03E5"/>
    <w:rsid w:val="006C6492"/>
    <w:rsid w:val="006E36FE"/>
    <w:rsid w:val="006F1248"/>
    <w:rsid w:val="006F2543"/>
    <w:rsid w:val="006F2A3F"/>
    <w:rsid w:val="006F61FD"/>
    <w:rsid w:val="00703C49"/>
    <w:rsid w:val="0070466E"/>
    <w:rsid w:val="00705B0F"/>
    <w:rsid w:val="00714620"/>
    <w:rsid w:val="0071592A"/>
    <w:rsid w:val="00717F6E"/>
    <w:rsid w:val="007200D8"/>
    <w:rsid w:val="00736472"/>
    <w:rsid w:val="007411C0"/>
    <w:rsid w:val="00744C25"/>
    <w:rsid w:val="0075601B"/>
    <w:rsid w:val="00756082"/>
    <w:rsid w:val="00782F20"/>
    <w:rsid w:val="00783198"/>
    <w:rsid w:val="007833D2"/>
    <w:rsid w:val="007A6FBE"/>
    <w:rsid w:val="007A7EA0"/>
    <w:rsid w:val="007D3408"/>
    <w:rsid w:val="007E154E"/>
    <w:rsid w:val="007E3751"/>
    <w:rsid w:val="007E78CD"/>
    <w:rsid w:val="007F0214"/>
    <w:rsid w:val="0081790C"/>
    <w:rsid w:val="00823CC4"/>
    <w:rsid w:val="00824792"/>
    <w:rsid w:val="008520C4"/>
    <w:rsid w:val="00852F58"/>
    <w:rsid w:val="008625F8"/>
    <w:rsid w:val="008629AD"/>
    <w:rsid w:val="008651C7"/>
    <w:rsid w:val="00867F04"/>
    <w:rsid w:val="00874BF1"/>
    <w:rsid w:val="00875284"/>
    <w:rsid w:val="00886F61"/>
    <w:rsid w:val="008A7A57"/>
    <w:rsid w:val="008B770E"/>
    <w:rsid w:val="008C5791"/>
    <w:rsid w:val="008D2D17"/>
    <w:rsid w:val="008D7193"/>
    <w:rsid w:val="008E4905"/>
    <w:rsid w:val="00901510"/>
    <w:rsid w:val="009024DD"/>
    <w:rsid w:val="00917833"/>
    <w:rsid w:val="009215F4"/>
    <w:rsid w:val="009449A9"/>
    <w:rsid w:val="00963583"/>
    <w:rsid w:val="00964958"/>
    <w:rsid w:val="00976E7A"/>
    <w:rsid w:val="00994229"/>
    <w:rsid w:val="009A75FF"/>
    <w:rsid w:val="009B7CC0"/>
    <w:rsid w:val="009C1BB2"/>
    <w:rsid w:val="009D0BD8"/>
    <w:rsid w:val="009D152F"/>
    <w:rsid w:val="009D27C4"/>
    <w:rsid w:val="009E0724"/>
    <w:rsid w:val="009E2332"/>
    <w:rsid w:val="009E6197"/>
    <w:rsid w:val="00A02A29"/>
    <w:rsid w:val="00A35D40"/>
    <w:rsid w:val="00A35DD2"/>
    <w:rsid w:val="00A41FB6"/>
    <w:rsid w:val="00A43C24"/>
    <w:rsid w:val="00A51345"/>
    <w:rsid w:val="00A560FF"/>
    <w:rsid w:val="00A56527"/>
    <w:rsid w:val="00A5684F"/>
    <w:rsid w:val="00A9066F"/>
    <w:rsid w:val="00A9229A"/>
    <w:rsid w:val="00AB00BE"/>
    <w:rsid w:val="00AC1703"/>
    <w:rsid w:val="00AD020E"/>
    <w:rsid w:val="00AD4724"/>
    <w:rsid w:val="00AF1B42"/>
    <w:rsid w:val="00B17B54"/>
    <w:rsid w:val="00B224E9"/>
    <w:rsid w:val="00B32878"/>
    <w:rsid w:val="00B356C3"/>
    <w:rsid w:val="00B464D4"/>
    <w:rsid w:val="00B52511"/>
    <w:rsid w:val="00B54CF1"/>
    <w:rsid w:val="00BA3E88"/>
    <w:rsid w:val="00BB0D4D"/>
    <w:rsid w:val="00BB192A"/>
    <w:rsid w:val="00BD6D59"/>
    <w:rsid w:val="00BF72AF"/>
    <w:rsid w:val="00C04BBF"/>
    <w:rsid w:val="00C04C25"/>
    <w:rsid w:val="00C1081D"/>
    <w:rsid w:val="00C13C6D"/>
    <w:rsid w:val="00C15F75"/>
    <w:rsid w:val="00C2222D"/>
    <w:rsid w:val="00C241A4"/>
    <w:rsid w:val="00C33B2F"/>
    <w:rsid w:val="00C33B85"/>
    <w:rsid w:val="00C60BDC"/>
    <w:rsid w:val="00C7466E"/>
    <w:rsid w:val="00C805F2"/>
    <w:rsid w:val="00C80FC1"/>
    <w:rsid w:val="00C95C37"/>
    <w:rsid w:val="00CA5D07"/>
    <w:rsid w:val="00CB15F3"/>
    <w:rsid w:val="00CC5947"/>
    <w:rsid w:val="00CD36C7"/>
    <w:rsid w:val="00CD6844"/>
    <w:rsid w:val="00CF4598"/>
    <w:rsid w:val="00CF5743"/>
    <w:rsid w:val="00D046FE"/>
    <w:rsid w:val="00D04B9F"/>
    <w:rsid w:val="00D12926"/>
    <w:rsid w:val="00D1420A"/>
    <w:rsid w:val="00D212FA"/>
    <w:rsid w:val="00D42DC9"/>
    <w:rsid w:val="00D44369"/>
    <w:rsid w:val="00D46856"/>
    <w:rsid w:val="00D54601"/>
    <w:rsid w:val="00D55B39"/>
    <w:rsid w:val="00D7441A"/>
    <w:rsid w:val="00D7659F"/>
    <w:rsid w:val="00DA0C79"/>
    <w:rsid w:val="00DA7125"/>
    <w:rsid w:val="00DB54AB"/>
    <w:rsid w:val="00DC5FE3"/>
    <w:rsid w:val="00DC7FCC"/>
    <w:rsid w:val="00DD0A11"/>
    <w:rsid w:val="00DD1F76"/>
    <w:rsid w:val="00DD31FF"/>
    <w:rsid w:val="00DE4AD8"/>
    <w:rsid w:val="00E0576A"/>
    <w:rsid w:val="00E10E1B"/>
    <w:rsid w:val="00E17F7C"/>
    <w:rsid w:val="00E30BCE"/>
    <w:rsid w:val="00E34D49"/>
    <w:rsid w:val="00E37A01"/>
    <w:rsid w:val="00E41550"/>
    <w:rsid w:val="00E43BB7"/>
    <w:rsid w:val="00E562B6"/>
    <w:rsid w:val="00E563FC"/>
    <w:rsid w:val="00E62B8F"/>
    <w:rsid w:val="00E655C6"/>
    <w:rsid w:val="00E65DA8"/>
    <w:rsid w:val="00E728E9"/>
    <w:rsid w:val="00E82283"/>
    <w:rsid w:val="00E95E65"/>
    <w:rsid w:val="00EA23DB"/>
    <w:rsid w:val="00EA3EB9"/>
    <w:rsid w:val="00EB1C0B"/>
    <w:rsid w:val="00EB23F6"/>
    <w:rsid w:val="00ED0BD2"/>
    <w:rsid w:val="00ED5B0F"/>
    <w:rsid w:val="00ED5FC2"/>
    <w:rsid w:val="00EE3B68"/>
    <w:rsid w:val="00F25929"/>
    <w:rsid w:val="00F25D93"/>
    <w:rsid w:val="00F46975"/>
    <w:rsid w:val="00F53E27"/>
    <w:rsid w:val="00F64189"/>
    <w:rsid w:val="00F8381D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63E74"/>
  <w15:docId w15:val="{1774EA7A-1CA3-3C43-B290-DAC58D9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3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0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sford@fsu.edu" TargetMode="External"/><Relationship Id="rId13" Type="http://schemas.openxmlformats.org/officeDocument/2006/relationships/hyperlink" Target="http://dx.doi.org/doi:10.1044/2016_JSLHR-S-16-02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44/2017_JSLHR-S-16-0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4/2018_AJSLP-18-00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44/2020_JSLHR-19-00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0_JSLHR-20-00313" TargetMode="External"/><Relationship Id="rId14" Type="http://schemas.openxmlformats.org/officeDocument/2006/relationships/hyperlink" Target="http://dx.doi.org/10.1044/2017_JSLHR-H-17-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Kaity Lansford</cp:lastModifiedBy>
  <cp:revision>7</cp:revision>
  <cp:lastPrinted>2015-11-18T18:15:00Z</cp:lastPrinted>
  <dcterms:created xsi:type="dcterms:W3CDTF">2021-03-31T22:50:00Z</dcterms:created>
  <dcterms:modified xsi:type="dcterms:W3CDTF">2021-09-09T20:22:00Z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